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2ED8" w14:textId="77777777" w:rsidR="00E62C47" w:rsidRDefault="00E62C47" w:rsidP="00E62C47">
      <w:pPr>
        <w:ind w:left="0" w:right="0" w:firstLine="0"/>
        <w:jc w:val="center"/>
        <w:rPr>
          <w:b/>
          <w:sz w:val="28"/>
        </w:rPr>
      </w:pPr>
    </w:p>
    <w:p w14:paraId="146CCACB" w14:textId="77777777" w:rsidR="00E62C47" w:rsidRPr="00290474" w:rsidRDefault="00E62C47" w:rsidP="00E62C47">
      <w:pPr>
        <w:ind w:left="0" w:right="0" w:firstLine="0"/>
        <w:jc w:val="center"/>
        <w:rPr>
          <w:sz w:val="28"/>
        </w:rPr>
      </w:pPr>
      <w:r w:rsidRPr="00290474">
        <w:rPr>
          <w:b/>
          <w:sz w:val="28"/>
        </w:rPr>
        <w:t>Erklärungen des Unternehmens nach dem</w:t>
      </w:r>
    </w:p>
    <w:p w14:paraId="2CAC9BAD" w14:textId="77777777" w:rsidR="00E62C47" w:rsidRPr="00290474" w:rsidRDefault="00E62C47" w:rsidP="00E62C47">
      <w:pPr>
        <w:ind w:left="0" w:right="0" w:firstLine="0"/>
        <w:jc w:val="center"/>
        <w:rPr>
          <w:sz w:val="28"/>
        </w:rPr>
      </w:pPr>
      <w:r w:rsidRPr="00290474">
        <w:rPr>
          <w:b/>
          <w:sz w:val="28"/>
        </w:rPr>
        <w:t>Tariftreue- und Vergabegesetz Mecklenburg-Vorpommern (</w:t>
      </w:r>
      <w:proofErr w:type="spellStart"/>
      <w:r w:rsidRPr="00290474">
        <w:rPr>
          <w:b/>
          <w:sz w:val="28"/>
        </w:rPr>
        <w:t>TVgG</w:t>
      </w:r>
      <w:proofErr w:type="spellEnd"/>
      <w:r w:rsidRPr="00290474">
        <w:rPr>
          <w:b/>
          <w:sz w:val="28"/>
        </w:rPr>
        <w:t xml:space="preserve"> M-V) und der Mindestarbeitsbedingungenverordnung (</w:t>
      </w:r>
      <w:proofErr w:type="spellStart"/>
      <w:r w:rsidRPr="00290474">
        <w:rPr>
          <w:b/>
          <w:sz w:val="28"/>
        </w:rPr>
        <w:t>MinArbV</w:t>
      </w:r>
      <w:proofErr w:type="spellEnd"/>
      <w:r w:rsidRPr="00290474">
        <w:rPr>
          <w:b/>
          <w:sz w:val="28"/>
        </w:rPr>
        <w:t xml:space="preserve"> M-V)</w:t>
      </w:r>
    </w:p>
    <w:p w14:paraId="74DCF961" w14:textId="77777777" w:rsidR="00E62C47" w:rsidRDefault="00E62C47" w:rsidP="00E62C47">
      <w:pPr>
        <w:spacing w:after="0" w:line="259" w:lineRule="auto"/>
        <w:ind w:left="567" w:right="0" w:firstLine="0"/>
        <w:jc w:val="left"/>
      </w:pPr>
    </w:p>
    <w:p w14:paraId="5C57FB71" w14:textId="77777777" w:rsidR="00E62C47" w:rsidRDefault="00E62C47" w:rsidP="00E62C47">
      <w:pPr>
        <w:spacing w:after="0" w:line="259" w:lineRule="auto"/>
        <w:ind w:left="567" w:right="0" w:firstLine="0"/>
        <w:jc w:val="left"/>
      </w:pPr>
      <w:r w:rsidRPr="00C61BFE">
        <w:t xml:space="preserve"> </w:t>
      </w:r>
    </w:p>
    <w:p w14:paraId="36560BF9" w14:textId="77777777" w:rsidR="00E62C47" w:rsidRDefault="00E62C47" w:rsidP="00E62C47">
      <w:pPr>
        <w:pStyle w:val="berschrift1"/>
        <w:numPr>
          <w:ilvl w:val="0"/>
          <w:numId w:val="0"/>
        </w:numPr>
      </w:pPr>
      <w:r w:rsidRPr="00290474">
        <w:t xml:space="preserve">Erklärung nach § 5 Absatz 1 Satz 1 </w:t>
      </w:r>
      <w:proofErr w:type="spellStart"/>
      <w:r w:rsidRPr="00290474">
        <w:t>TVgG</w:t>
      </w:r>
      <w:proofErr w:type="spellEnd"/>
      <w:r w:rsidRPr="00290474">
        <w:t xml:space="preserve"> M-V – Mindestarbeitsbedingungen nach Maßgabe von repräsentativen Tarifverträgen (VOM AUFTRAGGEBER ANZUKREUZEN) </w:t>
      </w:r>
    </w:p>
    <w:p w14:paraId="1E1614D8" w14:textId="77777777" w:rsidR="00E62C47" w:rsidRDefault="00E62C47" w:rsidP="00E62C47">
      <w:pPr>
        <w:spacing w:after="0" w:line="259" w:lineRule="auto"/>
        <w:ind w:left="0" w:right="0" w:firstLine="0"/>
      </w:pPr>
      <w:r>
        <w:t xml:space="preserve"> </w:t>
      </w:r>
    </w:p>
    <w:p w14:paraId="502A5D96" w14:textId="77777777" w:rsidR="00E62C47" w:rsidRDefault="00E62C47" w:rsidP="00E62C47">
      <w:pPr>
        <w:ind w:left="0" w:right="0" w:firstLine="0"/>
      </w:pPr>
      <w:r>
        <w:t xml:space="preserve">Mein Unternehmen verpflichtet sich, den bei der Ausführung der Leistung beschäftigten Arbeitnehmenden die Arbeitsbedingungen des/der nachstehenden, in der </w:t>
      </w:r>
      <w:proofErr w:type="spellStart"/>
      <w:r>
        <w:t>MinArbV</w:t>
      </w:r>
      <w:proofErr w:type="spellEnd"/>
      <w:r>
        <w:t xml:space="preserve"> M-V für repräsentativ erklärten Tarifvertrages/Tarifverträge zu gewähren: </w:t>
      </w:r>
    </w:p>
    <w:p w14:paraId="04552966" w14:textId="77777777" w:rsidR="00E62C47" w:rsidRDefault="00E62C47" w:rsidP="00E62C47">
      <w:pPr>
        <w:spacing w:after="0" w:line="259" w:lineRule="auto"/>
        <w:ind w:left="0" w:right="0" w:firstLine="0"/>
      </w:pPr>
      <w:r>
        <w:t xml:space="preserve"> </w:t>
      </w:r>
    </w:p>
    <w:p w14:paraId="5221E2BA" w14:textId="77777777" w:rsidR="00E62C47" w:rsidRDefault="00E62C47" w:rsidP="00E62C47">
      <w:pPr>
        <w:spacing w:after="0" w:line="259" w:lineRule="auto"/>
        <w:ind w:left="0" w:right="0" w:firstLine="0"/>
      </w:pPr>
    </w:p>
    <w:p w14:paraId="7903EE01" w14:textId="77777777" w:rsidR="00E62C47" w:rsidRPr="002C0BBE" w:rsidRDefault="00E62C47" w:rsidP="00E62C47">
      <w:pPr>
        <w:ind w:left="0" w:right="0" w:firstLine="0"/>
        <w:rPr>
          <w:b/>
          <w:bCs/>
          <w:i/>
          <w:iCs/>
          <w:u w:val="single"/>
        </w:rPr>
      </w:pPr>
      <w:r w:rsidRPr="002C0BBE">
        <w:rPr>
          <w:b/>
          <w:bCs/>
          <w:i/>
          <w:iCs/>
          <w:u w:val="single"/>
        </w:rPr>
        <w:t xml:space="preserve">Schienenpersonennahverkehr </w:t>
      </w:r>
    </w:p>
    <w:p w14:paraId="26CEA6E8" w14:textId="77777777" w:rsidR="00E62C47" w:rsidRDefault="00E62C47" w:rsidP="00E62C47">
      <w:pPr>
        <w:spacing w:after="0" w:line="259" w:lineRule="auto"/>
        <w:ind w:left="0" w:right="0" w:firstLine="0"/>
      </w:pPr>
      <w:r>
        <w:t xml:space="preserve"> </w:t>
      </w:r>
    </w:p>
    <w:p w14:paraId="60E5E693" w14:textId="77777777" w:rsidR="00E62C47" w:rsidRDefault="00FF688C" w:rsidP="00E62C47">
      <w:pPr>
        <w:spacing w:after="160" w:line="259" w:lineRule="auto"/>
        <w:ind w:left="0" w:right="0" w:firstLine="0"/>
        <w:jc w:val="left"/>
      </w:pPr>
      <w:sdt>
        <w:sdtPr>
          <w:rPr>
            <w:rFonts w:ascii="Segoe UI Symbol" w:eastAsia="Segoe UI Symbol" w:hAnsi="Segoe UI Symbol" w:cs="Segoe UI Symbol"/>
          </w:rPr>
          <w:id w:val="-2143870663"/>
          <w14:checkbox>
            <w14:checked w14:val="0"/>
            <w14:checkedState w14:val="2612" w14:font="MS Gothic"/>
            <w14:uncheckedState w14:val="2610" w14:font="MS Gothic"/>
          </w14:checkbox>
        </w:sdtPr>
        <w:sdtEndPr/>
        <w:sdtContent>
          <w:r w:rsidR="00E62C47">
            <w:rPr>
              <w:rFonts w:ascii="MS Gothic" w:eastAsia="MS Gothic" w:hAnsi="MS Gothic" w:cs="Segoe UI Symbol" w:hint="eastAsia"/>
            </w:rPr>
            <w:t>☐</w:t>
          </w:r>
        </w:sdtContent>
      </w:sdt>
      <w:r w:rsidR="00E62C47">
        <w:t xml:space="preserve"> </w:t>
      </w:r>
      <w:r w:rsidR="00E62C47">
        <w:tab/>
        <w:t xml:space="preserve">Tarifverträge zwischen Arbeitgeber- und Wirtschaftsverband der Mobilitäts- und Verkehrsdienstleister e. V. (AGV MOVE) und der Eisenbahn- und Verkehrsgewerkschaft (EVG), § 1 Absatz 1 Nummer 1 </w:t>
      </w:r>
      <w:proofErr w:type="spellStart"/>
      <w:r w:rsidR="00E62C47">
        <w:t>MinArbV</w:t>
      </w:r>
      <w:proofErr w:type="spellEnd"/>
      <w:r w:rsidR="00E62C47">
        <w:t xml:space="preserve"> M-V </w:t>
      </w:r>
    </w:p>
    <w:p w14:paraId="6ECB7C80" w14:textId="77777777" w:rsidR="00E62C47" w:rsidRDefault="00FF688C" w:rsidP="00E62C47">
      <w:pPr>
        <w:spacing w:after="160" w:line="259" w:lineRule="auto"/>
        <w:ind w:left="0" w:right="0" w:firstLine="0"/>
        <w:jc w:val="left"/>
      </w:pPr>
      <w:sdt>
        <w:sdtPr>
          <w:rPr>
            <w:rFonts w:ascii="Segoe UI Symbol" w:eastAsia="Segoe UI Symbol" w:hAnsi="Segoe UI Symbol" w:cs="Segoe UI Symbol"/>
          </w:rPr>
          <w:id w:val="-1211029963"/>
          <w14:checkbox>
            <w14:checked w14:val="0"/>
            <w14:checkedState w14:val="2612" w14:font="MS Gothic"/>
            <w14:uncheckedState w14:val="2610" w14:font="MS Gothic"/>
          </w14:checkbox>
        </w:sdtPr>
        <w:sdtEndPr/>
        <w:sdtContent>
          <w:r w:rsidR="00E62C47">
            <w:rPr>
              <w:rFonts w:ascii="MS Gothic" w:eastAsia="MS Gothic" w:hAnsi="MS Gothic" w:cs="Segoe UI Symbol" w:hint="eastAsia"/>
            </w:rPr>
            <w:t>☐</w:t>
          </w:r>
        </w:sdtContent>
      </w:sdt>
      <w:r w:rsidR="00E62C47">
        <w:t xml:space="preserve"> </w:t>
      </w:r>
      <w:r w:rsidR="00E62C47">
        <w:tab/>
        <w:t xml:space="preserve">Tarifverträge zwischen dem Arbeitgeber- und Wirtschaftsverband der Mobilitäts- und Verkehrsdienstleister e. V. (AGV MOVE) und der Gewerkschaft Deutscher Lokomotivführer (GDL), § 1 Absatz 1 Nummer 2 </w:t>
      </w:r>
      <w:proofErr w:type="spellStart"/>
      <w:r w:rsidR="00E62C47">
        <w:t>MinArbV</w:t>
      </w:r>
      <w:proofErr w:type="spellEnd"/>
      <w:r w:rsidR="00E62C47">
        <w:t xml:space="preserve"> M-V </w:t>
      </w:r>
    </w:p>
    <w:p w14:paraId="0F74384F" w14:textId="77777777" w:rsidR="00E62C47" w:rsidRDefault="00FF688C" w:rsidP="00E62C47">
      <w:pPr>
        <w:spacing w:after="160" w:line="259" w:lineRule="auto"/>
        <w:ind w:left="0" w:right="0" w:firstLine="0"/>
        <w:jc w:val="left"/>
      </w:pPr>
      <w:sdt>
        <w:sdtPr>
          <w:rPr>
            <w:rFonts w:ascii="Segoe UI Symbol" w:eastAsia="Segoe UI Symbol" w:hAnsi="Segoe UI Symbol" w:cs="Segoe UI Symbol"/>
          </w:rPr>
          <w:id w:val="-606962023"/>
          <w14:checkbox>
            <w14:checked w14:val="0"/>
            <w14:checkedState w14:val="2612" w14:font="MS Gothic"/>
            <w14:uncheckedState w14:val="2610" w14:font="MS Gothic"/>
          </w14:checkbox>
        </w:sdtPr>
        <w:sdtEndPr/>
        <w:sdtContent>
          <w:r w:rsidR="00E62C47">
            <w:rPr>
              <w:rFonts w:ascii="MS Gothic" w:eastAsia="MS Gothic" w:hAnsi="MS Gothic" w:cs="Segoe UI Symbol" w:hint="eastAsia"/>
            </w:rPr>
            <w:t>☐</w:t>
          </w:r>
        </w:sdtContent>
      </w:sdt>
      <w:r w:rsidR="00E62C47">
        <w:t xml:space="preserve"> </w:t>
      </w:r>
      <w:r w:rsidR="00E62C47">
        <w:tab/>
        <w:t xml:space="preserve">Tarifverträge mit Bezug auf die Ostdeutsche Eisenbahn GmbH (ODEG), § 1 Absatz 1 Nummer 3 </w:t>
      </w:r>
      <w:proofErr w:type="spellStart"/>
      <w:r w:rsidR="00E62C47">
        <w:t>MinArbV</w:t>
      </w:r>
      <w:proofErr w:type="spellEnd"/>
      <w:r w:rsidR="00E62C47">
        <w:t xml:space="preserve"> M-V </w:t>
      </w:r>
    </w:p>
    <w:p w14:paraId="78A0E146" w14:textId="77777777" w:rsidR="00E62C47" w:rsidRDefault="00E62C47" w:rsidP="00E62C47">
      <w:pPr>
        <w:ind w:left="0" w:right="0" w:firstLine="0"/>
      </w:pPr>
    </w:p>
    <w:p w14:paraId="4EEF2B92" w14:textId="77777777" w:rsidR="00E62C47" w:rsidRDefault="00E62C47" w:rsidP="00E62C47">
      <w:pPr>
        <w:ind w:left="0" w:right="0" w:firstLine="0"/>
      </w:pPr>
    </w:p>
    <w:p w14:paraId="486764AB" w14:textId="77777777" w:rsidR="00E62C47" w:rsidRPr="002C0BBE" w:rsidRDefault="00E62C47" w:rsidP="00E62C47">
      <w:pPr>
        <w:ind w:left="0" w:right="0" w:firstLine="0"/>
        <w:rPr>
          <w:b/>
          <w:bCs/>
          <w:i/>
          <w:iCs/>
          <w:u w:val="single"/>
        </w:rPr>
      </w:pPr>
      <w:r w:rsidRPr="002C0BBE">
        <w:rPr>
          <w:b/>
          <w:bCs/>
          <w:i/>
          <w:iCs/>
          <w:u w:val="single"/>
        </w:rPr>
        <w:t xml:space="preserve">Sonstiger öffentlicher Personennahverkehr  </w:t>
      </w:r>
    </w:p>
    <w:p w14:paraId="418DCBCA" w14:textId="77777777" w:rsidR="00E62C47" w:rsidRDefault="00E62C47" w:rsidP="00E62C47">
      <w:pPr>
        <w:spacing w:after="13" w:line="259" w:lineRule="auto"/>
        <w:ind w:left="0" w:right="0" w:firstLine="0"/>
      </w:pPr>
      <w:r>
        <w:t xml:space="preserve"> </w:t>
      </w:r>
    </w:p>
    <w:p w14:paraId="77CFCBC9" w14:textId="77777777" w:rsidR="00E62C47" w:rsidRDefault="00FF688C" w:rsidP="00E62C47">
      <w:pPr>
        <w:ind w:left="0" w:right="0" w:firstLine="0"/>
      </w:pPr>
      <w:sdt>
        <w:sdtPr>
          <w:rPr>
            <w:rFonts w:ascii="Segoe UI Symbol" w:eastAsia="Segoe UI Symbol" w:hAnsi="Segoe UI Symbol" w:cs="Segoe UI Symbol"/>
          </w:rPr>
          <w:id w:val="399025488"/>
          <w14:checkbox>
            <w14:checked w14:val="0"/>
            <w14:checkedState w14:val="2612" w14:font="MS Gothic"/>
            <w14:uncheckedState w14:val="2610" w14:font="MS Gothic"/>
          </w14:checkbox>
        </w:sdtPr>
        <w:sdtEndPr/>
        <w:sdtContent>
          <w:r w:rsidR="00E62C47">
            <w:rPr>
              <w:rFonts w:ascii="MS Gothic" w:eastAsia="MS Gothic" w:hAnsi="MS Gothic" w:cs="Segoe UI Symbol" w:hint="eastAsia"/>
            </w:rPr>
            <w:t>☐</w:t>
          </w:r>
        </w:sdtContent>
      </w:sdt>
      <w:r w:rsidR="00E62C47">
        <w:t xml:space="preserve"> </w:t>
      </w:r>
      <w:r w:rsidR="00E62C47">
        <w:tab/>
        <w:t xml:space="preserve">Spartentarifvertrag Nahverkehrsbetriebe (TV-N Mecklenburg-Vorpommern) zwischen dem Kommunalen Arbeitgeberverband Mecklenburg-Vorpommern e. V. (KAV) und der Vereinten Dienstleistungsgewerkschaft (ver.di), § 1 Absatz 2 Nummer 1 </w:t>
      </w:r>
      <w:proofErr w:type="spellStart"/>
      <w:r w:rsidR="00E62C47">
        <w:t>MinArbV</w:t>
      </w:r>
      <w:proofErr w:type="spellEnd"/>
      <w:r w:rsidR="00E62C47">
        <w:t xml:space="preserve"> M-V </w:t>
      </w:r>
    </w:p>
    <w:p w14:paraId="79C9E231" w14:textId="77777777" w:rsidR="00E62C47" w:rsidRDefault="00E62C47" w:rsidP="00E62C47">
      <w:pPr>
        <w:spacing w:after="0" w:line="259" w:lineRule="auto"/>
        <w:ind w:left="567" w:right="0" w:firstLine="0"/>
        <w:jc w:val="left"/>
      </w:pPr>
      <w:r>
        <w:rPr>
          <w:b/>
        </w:rPr>
        <w:t xml:space="preserve"> </w:t>
      </w:r>
    </w:p>
    <w:p w14:paraId="50F75B86" w14:textId="77777777" w:rsidR="00E62C47" w:rsidRDefault="00E62C47" w:rsidP="00E62C47">
      <w:pPr>
        <w:spacing w:after="160" w:line="259" w:lineRule="auto"/>
        <w:ind w:left="0" w:right="0" w:firstLine="0"/>
        <w:jc w:val="left"/>
        <w:rPr>
          <w:b/>
        </w:rPr>
      </w:pPr>
      <w:r>
        <w:rPr>
          <w:b/>
        </w:rPr>
        <w:br w:type="page"/>
      </w:r>
    </w:p>
    <w:p w14:paraId="3C7F08E9" w14:textId="77777777" w:rsidR="00E62C47" w:rsidRDefault="00E62C47" w:rsidP="00E62C47">
      <w:pPr>
        <w:pStyle w:val="berschrift1"/>
        <w:numPr>
          <w:ilvl w:val="0"/>
          <w:numId w:val="0"/>
        </w:numPr>
      </w:pPr>
      <w:r w:rsidRPr="00290474">
        <w:lastRenderedPageBreak/>
        <w:t xml:space="preserve">Erklärung nach § 6 Absatz 1 Satz 1 </w:t>
      </w:r>
      <w:proofErr w:type="spellStart"/>
      <w:r w:rsidRPr="00290474">
        <w:t>TVgG</w:t>
      </w:r>
      <w:proofErr w:type="spellEnd"/>
      <w:r w:rsidRPr="00290474">
        <w:t xml:space="preserve"> M-V – Mindestarbeitsbedingungen nach Maßgabe von Branchentarifverträgen  (VOM AUFTRAGGEBER ANZUKREUZEN) </w:t>
      </w:r>
    </w:p>
    <w:p w14:paraId="70859554" w14:textId="77777777" w:rsidR="00E62C47" w:rsidRDefault="00E62C47" w:rsidP="00E62C47">
      <w:pPr>
        <w:spacing w:after="0" w:line="259" w:lineRule="auto"/>
        <w:ind w:left="0" w:right="0" w:firstLine="0"/>
      </w:pPr>
      <w:r>
        <w:t xml:space="preserve"> </w:t>
      </w:r>
    </w:p>
    <w:p w14:paraId="4FBEAAAE" w14:textId="77777777" w:rsidR="00E62C47" w:rsidRDefault="00E62C47" w:rsidP="00E62C47">
      <w:pPr>
        <w:ind w:left="0" w:right="0" w:firstLine="0"/>
      </w:pPr>
      <w:r>
        <w:t xml:space="preserve">Mein Unternehmen verpflichtet sich, den Arbeitnehmenden bei der Ausführung der Leistung mindestens die Arbeitsbedingungen auf Grundlage der Branchentarifverträge folgender Tarifbereiche zu gewähren: </w:t>
      </w:r>
    </w:p>
    <w:p w14:paraId="60A6B617" w14:textId="77777777" w:rsidR="00E62C47" w:rsidRDefault="00E62C47" w:rsidP="00E62C47">
      <w:pPr>
        <w:spacing w:after="13" w:line="259" w:lineRule="auto"/>
        <w:ind w:left="0" w:right="0" w:firstLine="0"/>
      </w:pPr>
      <w:r>
        <w:t xml:space="preserve"> </w:t>
      </w:r>
    </w:p>
    <w:p w14:paraId="76A48B3C" w14:textId="77777777" w:rsidR="00E62C47" w:rsidRDefault="00FF688C" w:rsidP="00E62C47">
      <w:pPr>
        <w:spacing w:line="240" w:lineRule="auto"/>
        <w:ind w:left="0" w:right="0" w:firstLine="0"/>
      </w:pPr>
      <w:sdt>
        <w:sdtPr>
          <w:rPr>
            <w:rFonts w:ascii="Segoe UI Symbol" w:eastAsia="Segoe UI Symbol" w:hAnsi="Segoe UI Symbol" w:cs="Segoe UI Symbol"/>
          </w:rPr>
          <w:id w:val="953983289"/>
          <w14:checkbox>
            <w14:checked w14:val="0"/>
            <w14:checkedState w14:val="2612" w14:font="MS Gothic"/>
            <w14:uncheckedState w14:val="2610" w14:font="MS Gothic"/>
          </w14:checkbox>
        </w:sdtPr>
        <w:sdtEndPr/>
        <w:sdtContent>
          <w:r w:rsidR="00E62C47">
            <w:rPr>
              <w:rFonts w:ascii="MS Gothic" w:eastAsia="MS Gothic" w:hAnsi="MS Gothic" w:cs="Segoe UI Symbol" w:hint="eastAsia"/>
            </w:rPr>
            <w:t>☐</w:t>
          </w:r>
        </w:sdtContent>
      </w:sdt>
      <w:r w:rsidR="00E62C47">
        <w:t xml:space="preserve"> </w:t>
      </w:r>
      <w:r w:rsidR="00E62C47">
        <w:tab/>
        <w:t xml:space="preserve">Baugewerbe, § 2 Absatz 1 Nummer 1 </w:t>
      </w:r>
      <w:proofErr w:type="spellStart"/>
      <w:r w:rsidR="00E62C47">
        <w:t>MinArbV</w:t>
      </w:r>
      <w:proofErr w:type="spellEnd"/>
      <w:r w:rsidR="00E62C47">
        <w:t xml:space="preserve"> M-V, Anhang Nummer 1 der </w:t>
      </w:r>
      <w:proofErr w:type="spellStart"/>
      <w:r w:rsidR="00E62C47">
        <w:t>MinArbV</w:t>
      </w:r>
      <w:proofErr w:type="spellEnd"/>
      <w:r w:rsidR="00E62C47">
        <w:t xml:space="preserve"> M-V </w:t>
      </w:r>
    </w:p>
    <w:p w14:paraId="217E78CE" w14:textId="77777777" w:rsidR="00E62C47" w:rsidRDefault="00E62C47" w:rsidP="00E62C47">
      <w:pPr>
        <w:spacing w:after="13" w:line="240" w:lineRule="auto"/>
        <w:ind w:left="567" w:right="0" w:firstLine="0"/>
        <w:jc w:val="left"/>
      </w:pPr>
      <w:r>
        <w:t xml:space="preserve"> </w:t>
      </w:r>
    </w:p>
    <w:p w14:paraId="0BED41FE" w14:textId="5A1C0C53" w:rsidR="00E62C47" w:rsidRDefault="00FF688C" w:rsidP="00E62C47">
      <w:pPr>
        <w:spacing w:line="240" w:lineRule="auto"/>
        <w:ind w:left="0" w:right="0" w:firstLine="0"/>
      </w:pPr>
      <w:sdt>
        <w:sdtPr>
          <w:rPr>
            <w:rFonts w:ascii="Segoe UI Symbol" w:eastAsia="Segoe UI Symbol" w:hAnsi="Segoe UI Symbol" w:cs="Segoe UI Symbol"/>
          </w:rPr>
          <w:id w:val="-1843471022"/>
          <w14:checkbox>
            <w14:checked w14:val="1"/>
            <w14:checkedState w14:val="2612" w14:font="MS Gothic"/>
            <w14:uncheckedState w14:val="2610" w14:font="MS Gothic"/>
          </w14:checkbox>
        </w:sdtPr>
        <w:sdtEndPr/>
        <w:sdtContent>
          <w:r>
            <w:rPr>
              <w:rFonts w:ascii="MS Gothic" w:eastAsia="MS Gothic" w:hAnsi="MS Gothic" w:cs="Segoe UI Symbol" w:hint="eastAsia"/>
            </w:rPr>
            <w:t>☒</w:t>
          </w:r>
        </w:sdtContent>
      </w:sdt>
      <w:r w:rsidR="00E62C47">
        <w:t xml:space="preserve"> </w:t>
      </w:r>
      <w:r w:rsidR="00E62C47">
        <w:tab/>
      </w:r>
      <w:proofErr w:type="spellStart"/>
      <w:r w:rsidR="00E62C47">
        <w:t>Gebäudereinigerhandwerk</w:t>
      </w:r>
      <w:proofErr w:type="spellEnd"/>
      <w:r w:rsidR="00E62C47">
        <w:t xml:space="preserve">, § 2 Absatz 1 Nummer 2 </w:t>
      </w:r>
      <w:proofErr w:type="spellStart"/>
      <w:r w:rsidR="00E62C47">
        <w:t>MinArbV</w:t>
      </w:r>
      <w:proofErr w:type="spellEnd"/>
      <w:r w:rsidR="00E62C47">
        <w:t xml:space="preserve"> M-V, Anhang Nummer 2 der </w:t>
      </w:r>
      <w:proofErr w:type="spellStart"/>
      <w:r w:rsidR="00E62C47">
        <w:t>MinArbV</w:t>
      </w:r>
      <w:proofErr w:type="spellEnd"/>
      <w:r w:rsidR="00E62C47">
        <w:t xml:space="preserve"> M-V </w:t>
      </w:r>
    </w:p>
    <w:p w14:paraId="280967DF" w14:textId="77777777" w:rsidR="00E62C47" w:rsidRDefault="00E62C47" w:rsidP="00E62C47">
      <w:pPr>
        <w:spacing w:after="13" w:line="240" w:lineRule="auto"/>
        <w:ind w:left="567" w:right="0" w:firstLine="0"/>
        <w:jc w:val="left"/>
      </w:pPr>
      <w:r>
        <w:t xml:space="preserve"> </w:t>
      </w:r>
    </w:p>
    <w:p w14:paraId="0BE28B24" w14:textId="77777777" w:rsidR="00E62C47" w:rsidRDefault="00FF688C" w:rsidP="00E62C47">
      <w:pPr>
        <w:spacing w:line="240" w:lineRule="auto"/>
        <w:ind w:left="0" w:right="0" w:firstLine="0"/>
      </w:pPr>
      <w:sdt>
        <w:sdtPr>
          <w:rPr>
            <w:rFonts w:ascii="Segoe UI Symbol" w:eastAsia="Segoe UI Symbol" w:hAnsi="Segoe UI Symbol" w:cs="Segoe UI Symbol"/>
          </w:rPr>
          <w:id w:val="-1642724867"/>
          <w14:checkbox>
            <w14:checked w14:val="0"/>
            <w14:checkedState w14:val="2612" w14:font="MS Gothic"/>
            <w14:uncheckedState w14:val="2610" w14:font="MS Gothic"/>
          </w14:checkbox>
        </w:sdtPr>
        <w:sdtEndPr/>
        <w:sdtContent>
          <w:r w:rsidR="00E62C47">
            <w:rPr>
              <w:rFonts w:ascii="MS Gothic" w:eastAsia="MS Gothic" w:hAnsi="MS Gothic" w:cs="Segoe UI Symbol" w:hint="eastAsia"/>
            </w:rPr>
            <w:t>☐</w:t>
          </w:r>
        </w:sdtContent>
      </w:sdt>
      <w:r w:rsidR="00E62C47">
        <w:t xml:space="preserve"> </w:t>
      </w:r>
      <w:r w:rsidR="00E62C47">
        <w:tab/>
        <w:t xml:space="preserve">Metall- und Elektroindustrie, § 2 Absatz 1 Nummer 3 </w:t>
      </w:r>
      <w:proofErr w:type="spellStart"/>
      <w:r w:rsidR="00E62C47">
        <w:t>MinArbV</w:t>
      </w:r>
      <w:proofErr w:type="spellEnd"/>
      <w:r w:rsidR="00E62C47">
        <w:t xml:space="preserve"> M-V, Anhang Nummer 3 der </w:t>
      </w:r>
      <w:proofErr w:type="spellStart"/>
      <w:r w:rsidR="00E62C47">
        <w:t>MinArbV</w:t>
      </w:r>
      <w:proofErr w:type="spellEnd"/>
      <w:r w:rsidR="00E62C47">
        <w:t xml:space="preserve"> M-V </w:t>
      </w:r>
    </w:p>
    <w:p w14:paraId="0D008F3E" w14:textId="77777777" w:rsidR="00E62C47" w:rsidRDefault="00E62C47" w:rsidP="00E62C47">
      <w:pPr>
        <w:spacing w:after="0" w:line="240" w:lineRule="auto"/>
        <w:ind w:left="567" w:right="0" w:firstLine="0"/>
        <w:jc w:val="left"/>
      </w:pPr>
      <w:r>
        <w:t xml:space="preserve"> </w:t>
      </w:r>
    </w:p>
    <w:p w14:paraId="6983E29C" w14:textId="77777777" w:rsidR="00E62C47" w:rsidRDefault="00FF688C" w:rsidP="00E62C47">
      <w:pPr>
        <w:spacing w:after="160" w:line="240" w:lineRule="auto"/>
        <w:ind w:left="0" w:right="0" w:firstLine="0"/>
        <w:jc w:val="left"/>
      </w:pPr>
      <w:sdt>
        <w:sdtPr>
          <w:rPr>
            <w:rFonts w:ascii="Segoe UI Symbol" w:eastAsia="Segoe UI Symbol" w:hAnsi="Segoe UI Symbol" w:cs="Segoe UI Symbol"/>
          </w:rPr>
          <w:id w:val="1424918163"/>
          <w14:checkbox>
            <w14:checked w14:val="0"/>
            <w14:checkedState w14:val="2612" w14:font="MS Gothic"/>
            <w14:uncheckedState w14:val="2610" w14:font="MS Gothic"/>
          </w14:checkbox>
        </w:sdtPr>
        <w:sdtEndPr/>
        <w:sdtContent>
          <w:r w:rsidR="00E62C47">
            <w:rPr>
              <w:rFonts w:ascii="MS Gothic" w:eastAsia="MS Gothic" w:hAnsi="MS Gothic" w:cs="Segoe UI Symbol" w:hint="eastAsia"/>
            </w:rPr>
            <w:t>☐</w:t>
          </w:r>
        </w:sdtContent>
      </w:sdt>
      <w:r w:rsidR="00E62C47">
        <w:t xml:space="preserve"> </w:t>
      </w:r>
      <w:r w:rsidR="00E62C47">
        <w:tab/>
        <w:t xml:space="preserve">Wach- und Sicherheitsgewerbe, § 2 Absatz 1 Nummer 4 </w:t>
      </w:r>
      <w:proofErr w:type="spellStart"/>
      <w:r w:rsidR="00E62C47">
        <w:t>MinArbV</w:t>
      </w:r>
      <w:proofErr w:type="spellEnd"/>
      <w:r w:rsidR="00E62C47">
        <w:t xml:space="preserve"> M-V, Anhang Nummer 4 der </w:t>
      </w:r>
      <w:proofErr w:type="spellStart"/>
      <w:r w:rsidR="00E62C47">
        <w:t>MinArbV</w:t>
      </w:r>
      <w:proofErr w:type="spellEnd"/>
      <w:r w:rsidR="00E62C47">
        <w:t xml:space="preserve"> M-V </w:t>
      </w:r>
    </w:p>
    <w:p w14:paraId="03997782" w14:textId="77777777" w:rsidR="00E62C47" w:rsidRDefault="00FF688C" w:rsidP="00E62C47">
      <w:pPr>
        <w:spacing w:after="160" w:line="240" w:lineRule="auto"/>
        <w:ind w:left="0" w:right="0" w:firstLine="0"/>
        <w:jc w:val="left"/>
      </w:pPr>
      <w:sdt>
        <w:sdtPr>
          <w:rPr>
            <w:rFonts w:ascii="Segoe UI Symbol" w:eastAsia="Segoe UI Symbol" w:hAnsi="Segoe UI Symbol" w:cs="Segoe UI Symbol"/>
          </w:rPr>
          <w:id w:val="1235516455"/>
          <w14:checkbox>
            <w14:checked w14:val="0"/>
            <w14:checkedState w14:val="2612" w14:font="MS Gothic"/>
            <w14:uncheckedState w14:val="2610" w14:font="MS Gothic"/>
          </w14:checkbox>
        </w:sdtPr>
        <w:sdtEndPr/>
        <w:sdtContent>
          <w:r w:rsidR="00E62C47">
            <w:rPr>
              <w:rFonts w:ascii="MS Gothic" w:eastAsia="MS Gothic" w:hAnsi="MS Gothic" w:cs="Segoe UI Symbol" w:hint="eastAsia"/>
            </w:rPr>
            <w:t>☐</w:t>
          </w:r>
        </w:sdtContent>
      </w:sdt>
      <w:r w:rsidR="00E62C47">
        <w:t xml:space="preserve"> </w:t>
      </w:r>
      <w:r w:rsidR="00E62C47">
        <w:tab/>
        <w:t xml:space="preserve">IT-Dienstleistungen, § 2 Absatz 1 Nummer 5 </w:t>
      </w:r>
      <w:proofErr w:type="spellStart"/>
      <w:r w:rsidR="00E62C47">
        <w:t>MinArbV</w:t>
      </w:r>
      <w:proofErr w:type="spellEnd"/>
      <w:r w:rsidR="00E62C47">
        <w:t xml:space="preserve"> M-V, Anhang Nummer 5 der </w:t>
      </w:r>
      <w:proofErr w:type="spellStart"/>
      <w:r w:rsidR="00E62C47">
        <w:t>MinArbV</w:t>
      </w:r>
      <w:proofErr w:type="spellEnd"/>
      <w:r w:rsidR="00E62C47">
        <w:t xml:space="preserve"> M-V </w:t>
      </w:r>
    </w:p>
    <w:p w14:paraId="318A5ADE" w14:textId="77777777" w:rsidR="00E62C47" w:rsidRDefault="00FF688C" w:rsidP="00E62C47">
      <w:pPr>
        <w:tabs>
          <w:tab w:val="center" w:pos="670"/>
          <w:tab w:val="right" w:pos="9644"/>
        </w:tabs>
        <w:spacing w:after="160" w:line="240" w:lineRule="auto"/>
        <w:ind w:left="0" w:right="0" w:firstLine="0"/>
        <w:jc w:val="left"/>
      </w:pPr>
      <w:sdt>
        <w:sdtPr>
          <w:rPr>
            <w:rFonts w:ascii="Segoe UI Symbol" w:eastAsia="Segoe UI Symbol" w:hAnsi="Segoe UI Symbol" w:cs="Segoe UI Symbol"/>
          </w:rPr>
          <w:id w:val="-2044357885"/>
          <w14:checkbox>
            <w14:checked w14:val="0"/>
            <w14:checkedState w14:val="2612" w14:font="MS Gothic"/>
            <w14:uncheckedState w14:val="2610" w14:font="MS Gothic"/>
          </w14:checkbox>
        </w:sdtPr>
        <w:sdtEndPr/>
        <w:sdtContent>
          <w:r w:rsidR="00E62C47">
            <w:rPr>
              <w:rFonts w:ascii="MS Gothic" w:eastAsia="MS Gothic" w:hAnsi="MS Gothic" w:cs="Segoe UI Symbol" w:hint="eastAsia"/>
            </w:rPr>
            <w:t>☐</w:t>
          </w:r>
        </w:sdtContent>
      </w:sdt>
      <w:r w:rsidR="00E62C47">
        <w:t xml:space="preserve"> </w:t>
      </w:r>
      <w:r w:rsidR="00E62C47">
        <w:tab/>
      </w:r>
      <w:r w:rsidR="00E62C47">
        <w:tab/>
        <w:t xml:space="preserve">Umweltschutz und Industrieservice, § 2 Absatz 1 Nummer 6 </w:t>
      </w:r>
      <w:proofErr w:type="spellStart"/>
      <w:r w:rsidR="00E62C47">
        <w:t>MinArbV</w:t>
      </w:r>
      <w:proofErr w:type="spellEnd"/>
      <w:r w:rsidR="00E62C47">
        <w:t xml:space="preserve"> M-V, Anhang Nummer 6 der </w:t>
      </w:r>
      <w:proofErr w:type="spellStart"/>
      <w:r w:rsidR="00E62C47">
        <w:t>MinArbV</w:t>
      </w:r>
      <w:proofErr w:type="spellEnd"/>
      <w:r w:rsidR="00E62C47">
        <w:t xml:space="preserve"> M-V </w:t>
      </w:r>
    </w:p>
    <w:p w14:paraId="23CCC9AC" w14:textId="77777777" w:rsidR="00E62C47" w:rsidRDefault="00E62C47" w:rsidP="00E62C47">
      <w:pPr>
        <w:spacing w:after="0" w:line="259" w:lineRule="auto"/>
        <w:ind w:left="0" w:right="0" w:firstLine="0"/>
        <w:jc w:val="left"/>
        <w:rPr>
          <w:b/>
        </w:rPr>
      </w:pPr>
      <w:r>
        <w:rPr>
          <w:b/>
        </w:rPr>
        <w:t xml:space="preserve"> </w:t>
      </w:r>
    </w:p>
    <w:p w14:paraId="026188DB" w14:textId="77777777" w:rsidR="00E62C47" w:rsidRDefault="00E62C47" w:rsidP="00E62C47">
      <w:pPr>
        <w:spacing w:after="0" w:line="259" w:lineRule="auto"/>
        <w:ind w:left="0" w:right="0" w:firstLine="0"/>
        <w:jc w:val="left"/>
      </w:pPr>
    </w:p>
    <w:p w14:paraId="72CBE3F7" w14:textId="77777777" w:rsidR="00E62C47" w:rsidRPr="00BC50AE" w:rsidRDefault="00E62C47" w:rsidP="00E62C47">
      <w:pPr>
        <w:tabs>
          <w:tab w:val="right" w:pos="9644"/>
        </w:tabs>
        <w:ind w:left="-15" w:right="0" w:firstLine="0"/>
        <w:jc w:val="left"/>
        <w:rPr>
          <w:b/>
          <w:bCs/>
        </w:rPr>
      </w:pPr>
      <w:r w:rsidRPr="00BC50AE">
        <w:rPr>
          <w:b/>
          <w:bCs/>
        </w:rPr>
        <w:t xml:space="preserve">Erklärung nach § 8 Absatz 1 Satz 1 </w:t>
      </w:r>
      <w:proofErr w:type="spellStart"/>
      <w:r w:rsidRPr="00BC50AE">
        <w:rPr>
          <w:b/>
          <w:bCs/>
        </w:rPr>
        <w:t>TVgG</w:t>
      </w:r>
      <w:proofErr w:type="spellEnd"/>
      <w:r w:rsidRPr="00BC50AE">
        <w:rPr>
          <w:b/>
          <w:bCs/>
        </w:rPr>
        <w:t xml:space="preserve"> M-V – Vergaberechtlicher Mindestlohn   </w:t>
      </w:r>
    </w:p>
    <w:p w14:paraId="12F57398" w14:textId="77777777" w:rsidR="00E62C47" w:rsidRDefault="00E62C47" w:rsidP="00E62C47">
      <w:pPr>
        <w:spacing w:after="0" w:line="259" w:lineRule="auto"/>
        <w:ind w:left="567" w:right="0" w:firstLine="0"/>
        <w:jc w:val="left"/>
      </w:pPr>
      <w:r>
        <w:rPr>
          <w:b/>
        </w:rPr>
        <w:t xml:space="preserve"> </w:t>
      </w:r>
    </w:p>
    <w:p w14:paraId="6D60582C" w14:textId="77777777" w:rsidR="00E62C47" w:rsidRDefault="00E62C47" w:rsidP="00E62C47">
      <w:pPr>
        <w:ind w:left="0" w:right="0" w:firstLine="0"/>
      </w:pPr>
      <w:r>
        <w:t xml:space="preserve">Soweit </w:t>
      </w:r>
      <w:r>
        <w:tab/>
        <w:t xml:space="preserve">nach der </w:t>
      </w:r>
      <w:r>
        <w:tab/>
      </w:r>
      <w:proofErr w:type="spellStart"/>
      <w:r>
        <w:t>MinArbV</w:t>
      </w:r>
      <w:proofErr w:type="spellEnd"/>
      <w:r>
        <w:t xml:space="preserve"> M-V </w:t>
      </w:r>
      <w:r>
        <w:tab/>
        <w:t xml:space="preserve">keine Pflichten zur Gewährung </w:t>
      </w:r>
      <w:r>
        <w:tab/>
        <w:t xml:space="preserve">von  nach Maßgabe von repräsentativen Tarifverträgen oder Branchentarifverträgen bestehen, verpflichtet mein Unternehmen sich, den Arbeitnehmenden bei der Ausführung der Leistung einen Vergaberechtlichen Mindestlohn von </w:t>
      </w:r>
      <w:r w:rsidRPr="00BC50AE">
        <w:rPr>
          <w:b/>
          <w:bCs/>
        </w:rPr>
        <w:t>14,</w:t>
      </w:r>
      <w:r w:rsidRPr="002C0BBE">
        <w:rPr>
          <w:b/>
          <w:bCs/>
        </w:rPr>
        <w:t>68 Euro</w:t>
      </w:r>
      <w:r>
        <w:t xml:space="preserve"> (brutto) pro Stunde zu zahlen.  </w:t>
      </w:r>
    </w:p>
    <w:p w14:paraId="2423748A" w14:textId="77777777" w:rsidR="00E62C47" w:rsidRDefault="00E62C47" w:rsidP="00E62C47">
      <w:pPr>
        <w:spacing w:after="0" w:line="259" w:lineRule="auto"/>
        <w:ind w:left="0" w:right="0" w:firstLine="0"/>
      </w:pPr>
      <w:r w:rsidRPr="00BC50AE">
        <w:rPr>
          <w:b/>
        </w:rPr>
        <w:t xml:space="preserve"> </w:t>
      </w:r>
    </w:p>
    <w:p w14:paraId="7F3AA2FA" w14:textId="77777777" w:rsidR="00E62C47" w:rsidRDefault="00E62C47" w:rsidP="00E62C47">
      <w:pPr>
        <w:pStyle w:val="berschrift1"/>
        <w:numPr>
          <w:ilvl w:val="0"/>
          <w:numId w:val="0"/>
        </w:numPr>
        <w:tabs>
          <w:tab w:val="center" w:pos="4342"/>
        </w:tabs>
      </w:pPr>
      <w:r w:rsidRPr="00BC50AE">
        <w:t xml:space="preserve">Erklärung nach § 9 Absatz 1 Satz 1 </w:t>
      </w:r>
      <w:proofErr w:type="spellStart"/>
      <w:r w:rsidRPr="00BC50AE">
        <w:t>TVgG</w:t>
      </w:r>
      <w:proofErr w:type="spellEnd"/>
      <w:r w:rsidRPr="00BC50AE">
        <w:t xml:space="preserve"> M-V – Nachunternehmen  </w:t>
      </w:r>
    </w:p>
    <w:p w14:paraId="078B50A7" w14:textId="77777777" w:rsidR="00E62C47" w:rsidRDefault="00E62C47" w:rsidP="00E62C47">
      <w:pPr>
        <w:spacing w:after="0" w:line="259" w:lineRule="auto"/>
        <w:ind w:left="0" w:right="0" w:firstLine="0"/>
      </w:pPr>
      <w:r>
        <w:rPr>
          <w:b/>
        </w:rPr>
        <w:t xml:space="preserve"> </w:t>
      </w:r>
    </w:p>
    <w:p w14:paraId="06A1C5A7" w14:textId="77777777" w:rsidR="00E62C47" w:rsidRDefault="00E62C47" w:rsidP="00E62C47">
      <w:pPr>
        <w:ind w:left="0" w:right="0" w:firstLine="0"/>
      </w:pPr>
      <w:r>
        <w:t xml:space="preserve">Mein Unternehmen verpflichtet sich, Nachunternehmen die für das Unternehmen geltenden Pflichten aufzuerlegen und die Beachtung dieser Pflichten durch das/die Nachunternehmen zu überwachen.  </w:t>
      </w:r>
    </w:p>
    <w:p w14:paraId="072846E0" w14:textId="77777777" w:rsidR="00E62C47" w:rsidRDefault="00E62C47" w:rsidP="00E62C47">
      <w:pPr>
        <w:spacing w:after="0" w:line="259" w:lineRule="auto"/>
        <w:ind w:left="0" w:right="0" w:firstLine="0"/>
      </w:pPr>
    </w:p>
    <w:p w14:paraId="2F33C37C" w14:textId="77777777" w:rsidR="00E62C47" w:rsidRDefault="00E62C47" w:rsidP="00E62C47">
      <w:pPr>
        <w:spacing w:after="0" w:line="259" w:lineRule="auto"/>
        <w:ind w:left="0" w:right="0" w:firstLine="0"/>
      </w:pPr>
    </w:p>
    <w:p w14:paraId="6FDF4A27" w14:textId="77777777" w:rsidR="00E62C47" w:rsidRDefault="00E62C47" w:rsidP="00E62C47">
      <w:pPr>
        <w:spacing w:after="0" w:line="259" w:lineRule="auto"/>
        <w:ind w:left="0" w:right="0" w:firstLine="0"/>
      </w:pPr>
    </w:p>
    <w:p w14:paraId="642CBFC3" w14:textId="77777777" w:rsidR="00E62C47" w:rsidRDefault="00E62C47" w:rsidP="00E62C47">
      <w:pPr>
        <w:spacing w:after="0" w:line="259" w:lineRule="auto"/>
        <w:ind w:left="0" w:right="0" w:firstLine="0"/>
      </w:pPr>
      <w:r>
        <w:t>____________________________________________</w:t>
      </w:r>
    </w:p>
    <w:p w14:paraId="23C596F3" w14:textId="77777777" w:rsidR="00E62C47" w:rsidRPr="00FB799B" w:rsidRDefault="00E62C47" w:rsidP="00E62C47">
      <w:pPr>
        <w:spacing w:after="0" w:line="259" w:lineRule="auto"/>
        <w:ind w:left="0" w:right="0" w:firstLine="0"/>
        <w:rPr>
          <w:sz w:val="20"/>
          <w:szCs w:val="20"/>
        </w:rPr>
      </w:pPr>
      <w:r w:rsidRPr="00FB799B">
        <w:rPr>
          <w:sz w:val="20"/>
          <w:szCs w:val="20"/>
        </w:rPr>
        <w:t>Bezeichnung des erklärenden Unternehmen (Unterschrift optional)</w:t>
      </w:r>
    </w:p>
    <w:p w14:paraId="6E3CAC76" w14:textId="77777777" w:rsidR="00E62C47" w:rsidRDefault="00E62C47" w:rsidP="00E62C47">
      <w:pPr>
        <w:spacing w:after="160" w:line="259" w:lineRule="auto"/>
        <w:ind w:left="0" w:right="0" w:firstLine="0"/>
        <w:jc w:val="left"/>
        <w:rPr>
          <w:sz w:val="22"/>
        </w:rPr>
      </w:pPr>
      <w:r>
        <w:rPr>
          <w:sz w:val="22"/>
        </w:rPr>
        <w:br w:type="page"/>
      </w:r>
    </w:p>
    <w:p w14:paraId="28B10FF2" w14:textId="77777777" w:rsidR="00E62C47" w:rsidRDefault="00E62C47" w:rsidP="00E62C47">
      <w:pPr>
        <w:ind w:left="0" w:right="0" w:firstLine="0"/>
      </w:pPr>
      <w:r>
        <w:rPr>
          <w:b/>
        </w:rPr>
        <w:lastRenderedPageBreak/>
        <w:t xml:space="preserve">Hinweise: </w:t>
      </w:r>
    </w:p>
    <w:p w14:paraId="2BBD921A" w14:textId="77777777" w:rsidR="00E62C47" w:rsidRDefault="00E62C47" w:rsidP="00E62C47">
      <w:pPr>
        <w:spacing w:after="0" w:line="259" w:lineRule="auto"/>
        <w:ind w:left="0" w:right="0" w:firstLine="0"/>
        <w:jc w:val="left"/>
      </w:pPr>
      <w:r>
        <w:t xml:space="preserve"> </w:t>
      </w:r>
    </w:p>
    <w:p w14:paraId="229ACB76" w14:textId="77777777" w:rsidR="00E62C47" w:rsidRDefault="00E62C47" w:rsidP="00E62C47">
      <w:pPr>
        <w:numPr>
          <w:ilvl w:val="0"/>
          <w:numId w:val="1"/>
        </w:numPr>
        <w:ind w:left="0" w:right="0" w:firstLine="0"/>
      </w:pPr>
      <w:r>
        <w:rPr>
          <w:b/>
        </w:rPr>
        <w:t xml:space="preserve">Allgemeines  </w:t>
      </w:r>
    </w:p>
    <w:p w14:paraId="277C2371" w14:textId="77777777" w:rsidR="00E62C47" w:rsidRDefault="00E62C47" w:rsidP="00E62C47">
      <w:pPr>
        <w:spacing w:after="0" w:line="259" w:lineRule="auto"/>
        <w:ind w:left="0" w:right="0" w:firstLine="0"/>
        <w:jc w:val="left"/>
      </w:pPr>
      <w:r>
        <w:rPr>
          <w:b/>
        </w:rPr>
        <w:t xml:space="preserve"> </w:t>
      </w:r>
    </w:p>
    <w:p w14:paraId="60687B05" w14:textId="77777777" w:rsidR="00E62C47" w:rsidRPr="0044456F" w:rsidRDefault="00E62C47" w:rsidP="00E62C47">
      <w:pPr>
        <w:ind w:left="708" w:right="0" w:firstLine="0"/>
        <w:rPr>
          <w:b/>
        </w:rPr>
      </w:pPr>
      <w:r w:rsidRPr="0044456F">
        <w:rPr>
          <w:b/>
        </w:rPr>
        <w:t xml:space="preserve">Das </w:t>
      </w:r>
      <w:proofErr w:type="spellStart"/>
      <w:r w:rsidRPr="0044456F">
        <w:rPr>
          <w:b/>
        </w:rPr>
        <w:t>TVgG</w:t>
      </w:r>
      <w:proofErr w:type="spellEnd"/>
      <w:r w:rsidRPr="0044456F">
        <w:rPr>
          <w:b/>
        </w:rPr>
        <w:t xml:space="preserve"> M-V und die </w:t>
      </w:r>
      <w:proofErr w:type="spellStart"/>
      <w:r w:rsidRPr="0044456F">
        <w:rPr>
          <w:b/>
        </w:rPr>
        <w:t>MinArbV</w:t>
      </w:r>
      <w:proofErr w:type="spellEnd"/>
      <w:r w:rsidRPr="0044456F">
        <w:rPr>
          <w:b/>
        </w:rPr>
        <w:t xml:space="preserve"> M-V treffen nur Bestimmungen über </w:t>
      </w:r>
      <w:r w:rsidRPr="0044456F">
        <w:rPr>
          <w:b/>
          <w:u w:val="single" w:color="000000"/>
        </w:rPr>
        <w:t>Mindest</w:t>
      </w:r>
      <w:r w:rsidRPr="0044456F">
        <w:rPr>
          <w:b/>
        </w:rPr>
        <w:t xml:space="preserve">arbeitsbedingungen. Pflichten der Auftragnehmer zur Gewährung günstigerer Konditionen, die sich nicht aus dem Landesvergaberecht ergeben, bleiben unberührt. Sie sind (weiterhin) zu erfüllen, ihre Einhaltung unterliegt aber insbesondere nicht den Kontrollen und Sanktionen nach dem </w:t>
      </w:r>
      <w:proofErr w:type="spellStart"/>
      <w:r w:rsidRPr="0044456F">
        <w:rPr>
          <w:b/>
        </w:rPr>
        <w:t>TVgG</w:t>
      </w:r>
      <w:proofErr w:type="spellEnd"/>
      <w:r w:rsidRPr="0044456F">
        <w:rPr>
          <w:b/>
        </w:rPr>
        <w:t xml:space="preserve"> M-V. </w:t>
      </w:r>
    </w:p>
    <w:p w14:paraId="234447E9" w14:textId="77777777" w:rsidR="00E62C47" w:rsidRDefault="00E62C47" w:rsidP="00E62C47">
      <w:pPr>
        <w:spacing w:after="0" w:line="259" w:lineRule="auto"/>
        <w:ind w:left="0" w:right="0" w:firstLine="0"/>
        <w:jc w:val="left"/>
      </w:pPr>
      <w:r>
        <w:rPr>
          <w:b/>
        </w:rPr>
        <w:t xml:space="preserve"> </w:t>
      </w:r>
    </w:p>
    <w:p w14:paraId="0D876800" w14:textId="77777777" w:rsidR="00E62C47" w:rsidRDefault="00E62C47" w:rsidP="00E62C47">
      <w:pPr>
        <w:pStyle w:val="Listenabsatz"/>
        <w:numPr>
          <w:ilvl w:val="0"/>
          <w:numId w:val="1"/>
        </w:numPr>
        <w:spacing w:after="0" w:line="259" w:lineRule="auto"/>
        <w:ind w:left="0" w:right="-13" w:firstLine="0"/>
      </w:pPr>
      <w:r w:rsidRPr="00BC50AE">
        <w:rPr>
          <w:b/>
        </w:rPr>
        <w:t xml:space="preserve">Mindestarbeitsbedingungen nach repräsentativen Tarifverträgen (§ 5 </w:t>
      </w:r>
      <w:proofErr w:type="spellStart"/>
      <w:r w:rsidRPr="00BC50AE">
        <w:rPr>
          <w:b/>
        </w:rPr>
        <w:t>TVgG</w:t>
      </w:r>
      <w:proofErr w:type="spellEnd"/>
      <w:r w:rsidRPr="00BC50AE">
        <w:rPr>
          <w:b/>
        </w:rPr>
        <w:t xml:space="preserve"> M-V)</w:t>
      </w:r>
      <w:r w:rsidRPr="00C61BFE">
        <w:rPr>
          <w:b/>
        </w:rPr>
        <w:t xml:space="preserve"> </w:t>
      </w:r>
    </w:p>
    <w:p w14:paraId="1EAD7DE0" w14:textId="77777777" w:rsidR="00E62C47" w:rsidRDefault="00E62C47" w:rsidP="00E62C47">
      <w:pPr>
        <w:pStyle w:val="Listenabsatz"/>
        <w:numPr>
          <w:ilvl w:val="1"/>
          <w:numId w:val="6"/>
        </w:numPr>
        <w:ind w:left="567" w:right="0" w:hanging="425"/>
        <w:jc w:val="left"/>
      </w:pPr>
      <w:r>
        <w:t xml:space="preserve">Die Auftragnehmer sind an den vollen Wortlaut der Tarifverträge gebunden. Die repräsentativen Tarifverträge sind unter der Internetadresse </w:t>
      </w:r>
    </w:p>
    <w:p w14:paraId="00C2C4DC" w14:textId="77777777" w:rsidR="00E62C47" w:rsidRDefault="00FF688C" w:rsidP="00E62C47">
      <w:pPr>
        <w:ind w:left="567" w:right="0" w:firstLine="0"/>
        <w:jc w:val="left"/>
      </w:pPr>
      <w:hyperlink r:id="rId7" w:history="1">
        <w:r w:rsidR="00E62C47" w:rsidRPr="0039620B">
          <w:rPr>
            <w:rStyle w:val="Hyperlink"/>
          </w:rPr>
          <w:t>https://www.regierung-mv.de/Landesregierung/wm/Wirtschaft/%C3%96ffentliches-Auftragswesen/</w:t>
        </w:r>
      </w:hyperlink>
      <w:r w:rsidR="00E62C47">
        <w:t xml:space="preserve"> </w:t>
      </w:r>
      <w:hyperlink r:id="rId8">
        <w:r w:rsidR="00E62C47">
          <w:t xml:space="preserve"> </w:t>
        </w:r>
      </w:hyperlink>
    </w:p>
    <w:p w14:paraId="4B06CE2A" w14:textId="77777777" w:rsidR="00E62C47" w:rsidRDefault="00E62C47" w:rsidP="00E62C47">
      <w:pPr>
        <w:ind w:left="567" w:right="0" w:firstLine="0"/>
      </w:pPr>
      <w:r>
        <w:t xml:space="preserve">(Öffentliches Auftragswesen - Repräsentative Tarifverträge) einzusehen. Die maßgeblichen Kernarbeitsbedingungen der Verträge sind dort in tabellarischer Form beigefügt. </w:t>
      </w:r>
    </w:p>
    <w:p w14:paraId="5F1FFB79" w14:textId="77777777" w:rsidR="00E62C47" w:rsidRDefault="00E62C47" w:rsidP="00E62C47">
      <w:pPr>
        <w:numPr>
          <w:ilvl w:val="2"/>
          <w:numId w:val="3"/>
        </w:numPr>
        <w:ind w:left="567" w:right="0" w:hanging="425"/>
      </w:pPr>
      <w:r>
        <w:t xml:space="preserve">Änderungen der Tarifverträge während der Ausführungslaufzeit sind nachzuvollziehen, wenn sie in der </w:t>
      </w:r>
      <w:proofErr w:type="spellStart"/>
      <w:r>
        <w:t>MinArbV</w:t>
      </w:r>
      <w:proofErr w:type="spellEnd"/>
      <w:r>
        <w:t xml:space="preserve"> M-V bekannt gegeben worden sind.  </w:t>
      </w:r>
    </w:p>
    <w:p w14:paraId="68FF2A92" w14:textId="77777777" w:rsidR="00E62C47" w:rsidRDefault="00E62C47" w:rsidP="00E62C47">
      <w:pPr>
        <w:numPr>
          <w:ilvl w:val="2"/>
          <w:numId w:val="3"/>
        </w:numPr>
        <w:ind w:left="567" w:right="0" w:hanging="425"/>
      </w:pPr>
      <w:r>
        <w:t xml:space="preserve">Bei einer vereinbarten Auftragsdauer von bis zu zwei Monaten sind als anzuwendende Arbeitsbedingungen nur Entgelte und Zuschläge zu berücksichtigen. Beträgt die vereinbarte Auftragsdauer mehr als zwei Monate, sind zusätzlich zu den Entgelten und Zuschlägen die weiteren Arbeitsbedingungen des repräsentativen Tarifvertrages einzuhalten, auf den sich die Erklärung des Unternehmens nach § 5 Absatz 1 Satz 1 </w:t>
      </w:r>
      <w:proofErr w:type="spellStart"/>
      <w:r>
        <w:t>TVgG</w:t>
      </w:r>
      <w:proofErr w:type="spellEnd"/>
      <w:r>
        <w:t xml:space="preserve"> M-V bezieht.  </w:t>
      </w:r>
    </w:p>
    <w:p w14:paraId="2011062C" w14:textId="77777777" w:rsidR="00E62C47" w:rsidRDefault="00E62C47" w:rsidP="00E62C47">
      <w:pPr>
        <w:numPr>
          <w:ilvl w:val="2"/>
          <w:numId w:val="3"/>
        </w:numPr>
        <w:ind w:left="567" w:right="0" w:hanging="425"/>
      </w:pPr>
      <w:r>
        <w:t xml:space="preserve">Bei zeitlich auseinanderliegenden Leistungsabschnitten werden die Abschnitte zwecks Ermittlung der Auftragsdauer addiert. Lässt sich vorab keine genaue Auftragsdauer bestimmen, genügt eine begründete Schätzung; die Schätzung ist zu dokumentieren. </w:t>
      </w:r>
    </w:p>
    <w:p w14:paraId="48268560" w14:textId="77777777" w:rsidR="00E62C47" w:rsidRDefault="00E62C47" w:rsidP="00E62C47">
      <w:pPr>
        <w:spacing w:after="0" w:line="259" w:lineRule="auto"/>
        <w:ind w:left="0" w:right="0" w:firstLine="0"/>
        <w:jc w:val="left"/>
      </w:pPr>
      <w:r>
        <w:t xml:space="preserve"> </w:t>
      </w:r>
    </w:p>
    <w:p w14:paraId="08D780FB" w14:textId="77777777" w:rsidR="00E62C47" w:rsidRDefault="00E62C47" w:rsidP="00E62C47">
      <w:pPr>
        <w:numPr>
          <w:ilvl w:val="0"/>
          <w:numId w:val="1"/>
        </w:numPr>
        <w:spacing w:after="0" w:line="259" w:lineRule="auto"/>
        <w:ind w:left="0" w:right="0" w:firstLine="0"/>
      </w:pPr>
      <w:r>
        <w:rPr>
          <w:b/>
        </w:rPr>
        <w:t xml:space="preserve">Mindestarbeitsbedingungen nach Branchentarifverträgen (§ 6 </w:t>
      </w:r>
      <w:proofErr w:type="spellStart"/>
      <w:r>
        <w:rPr>
          <w:b/>
        </w:rPr>
        <w:t>TVgG</w:t>
      </w:r>
      <w:proofErr w:type="spellEnd"/>
      <w:r>
        <w:rPr>
          <w:b/>
        </w:rPr>
        <w:t xml:space="preserve"> M-V)</w:t>
      </w:r>
      <w:r>
        <w:t xml:space="preserve"> </w:t>
      </w:r>
    </w:p>
    <w:p w14:paraId="4E7BCD23" w14:textId="77777777" w:rsidR="00E62C47" w:rsidRDefault="00E62C47" w:rsidP="00E62C47">
      <w:pPr>
        <w:numPr>
          <w:ilvl w:val="2"/>
          <w:numId w:val="2"/>
        </w:numPr>
        <w:ind w:left="567" w:right="0" w:hanging="425"/>
      </w:pPr>
      <w:r>
        <w:t xml:space="preserve">Verbindlich sind allein die im Anhang der </w:t>
      </w:r>
      <w:proofErr w:type="spellStart"/>
      <w:r>
        <w:t>MinArbV</w:t>
      </w:r>
      <w:proofErr w:type="spellEnd"/>
      <w:r>
        <w:t xml:space="preserve"> M-V bekannt gemachten Mindestarbeitsbedingungen. Der Text bestehender Tarifverträge ist für die Auftragnehmer unbeachtlich. Der volle Wortlaut der </w:t>
      </w:r>
      <w:proofErr w:type="spellStart"/>
      <w:r>
        <w:t>MinArbV</w:t>
      </w:r>
      <w:proofErr w:type="spellEnd"/>
      <w:r>
        <w:t xml:space="preserve"> M-V ist beigefügt und/oder unter den Internetadressen </w:t>
      </w:r>
    </w:p>
    <w:p w14:paraId="7E799B24" w14:textId="77777777" w:rsidR="00E62C47" w:rsidRDefault="00FF688C" w:rsidP="00E62C47">
      <w:pPr>
        <w:spacing w:after="0" w:line="259" w:lineRule="auto"/>
        <w:ind w:left="567" w:right="0" w:firstLine="0"/>
        <w:jc w:val="left"/>
      </w:pPr>
      <w:hyperlink r:id="rId9" w:history="1">
        <w:r w:rsidR="00E62C47" w:rsidRPr="0039620B">
          <w:rPr>
            <w:rStyle w:val="Hyperlink"/>
          </w:rPr>
          <w:t>https://www.landesrecht-mv.de/bsmv/document/jlrMinArbbA%C3%B6AufVMVrahmen</w:t>
        </w:r>
      </w:hyperlink>
    </w:p>
    <w:p w14:paraId="1A41B5B5" w14:textId="77777777" w:rsidR="00E62C47" w:rsidRDefault="00E62C47" w:rsidP="00E62C47">
      <w:pPr>
        <w:ind w:left="567" w:right="0" w:hanging="425"/>
        <w:jc w:val="left"/>
      </w:pPr>
    </w:p>
    <w:p w14:paraId="65E49D85" w14:textId="77777777" w:rsidR="00E62C47" w:rsidRDefault="00FF688C" w:rsidP="00E62C47">
      <w:pPr>
        <w:ind w:left="567" w:right="0" w:firstLine="0"/>
        <w:jc w:val="left"/>
      </w:pPr>
      <w:hyperlink r:id="rId10" w:history="1">
        <w:r w:rsidR="00E62C47" w:rsidRPr="0039620B">
          <w:rPr>
            <w:rStyle w:val="Hyperlink"/>
          </w:rPr>
          <w:t>https://www.regierung-mv.de/Landesregierung/wm/Wirtschaft/%C3%96ffentliches-Auftragswesen/</w:t>
        </w:r>
      </w:hyperlink>
    </w:p>
    <w:p w14:paraId="0E7BDD13" w14:textId="77777777" w:rsidR="00E62C47" w:rsidRDefault="00E62C47" w:rsidP="00E62C47">
      <w:pPr>
        <w:spacing w:after="0" w:line="259" w:lineRule="auto"/>
        <w:ind w:left="567" w:right="0" w:firstLine="0"/>
        <w:jc w:val="left"/>
      </w:pPr>
      <w:r>
        <w:t>(Öffentliches Auftragswesen - Landesrecht) einzusehen.</w:t>
      </w:r>
    </w:p>
    <w:p w14:paraId="40DCC8A4" w14:textId="77777777" w:rsidR="00E62C47" w:rsidRDefault="00E62C47" w:rsidP="00E62C47">
      <w:pPr>
        <w:numPr>
          <w:ilvl w:val="2"/>
          <w:numId w:val="2"/>
        </w:numPr>
        <w:ind w:left="567" w:right="0" w:hanging="425"/>
      </w:pPr>
      <w:r>
        <w:t xml:space="preserve">Änderungen der </w:t>
      </w:r>
      <w:proofErr w:type="spellStart"/>
      <w:r>
        <w:t>MinArbV</w:t>
      </w:r>
      <w:proofErr w:type="spellEnd"/>
      <w:r>
        <w:t xml:space="preserve"> M-V während der Ausführungslaufzeit sind nachzuvollziehen.  </w:t>
      </w:r>
    </w:p>
    <w:p w14:paraId="710A11E5" w14:textId="77777777" w:rsidR="00E62C47" w:rsidRDefault="00E62C47" w:rsidP="00E62C47">
      <w:pPr>
        <w:numPr>
          <w:ilvl w:val="2"/>
          <w:numId w:val="2"/>
        </w:numPr>
        <w:ind w:left="567" w:right="0" w:hanging="425"/>
      </w:pPr>
      <w:r>
        <w:t xml:space="preserve">Bei einer vereinbarten Auftragsdauer von bis zu zwei Monaten sind als anzuwendende Arbeitsbedingungen nur Entgelte und Zuschläge zu berücksichtigen. Beträgt die vereinbarte Auftragsdauer mehr als zwei Monate, sind zusätzlich zu den Entgelten und Zuschlägen die weiteren in der </w:t>
      </w:r>
      <w:proofErr w:type="spellStart"/>
      <w:r>
        <w:t>MinArbV</w:t>
      </w:r>
      <w:proofErr w:type="spellEnd"/>
      <w:r>
        <w:t xml:space="preserve"> M-V enthaltenen Arbeitsbedingungen einzuhalten, auf die sich die Erklärung des Unternehmens nach § 6 Absatz 1 Satz 1 </w:t>
      </w:r>
      <w:proofErr w:type="spellStart"/>
      <w:r>
        <w:t>TVgG</w:t>
      </w:r>
      <w:proofErr w:type="spellEnd"/>
      <w:r>
        <w:t xml:space="preserve"> M-V bezieht.  </w:t>
      </w:r>
    </w:p>
    <w:p w14:paraId="2A5D619F" w14:textId="77777777" w:rsidR="00E62C47" w:rsidRDefault="00E62C47" w:rsidP="00E62C47">
      <w:pPr>
        <w:spacing w:after="0" w:line="259" w:lineRule="auto"/>
        <w:ind w:left="567" w:right="0" w:hanging="425"/>
        <w:jc w:val="left"/>
      </w:pPr>
      <w:r>
        <w:t xml:space="preserve"> </w:t>
      </w:r>
    </w:p>
    <w:p w14:paraId="5B76EC19" w14:textId="77777777" w:rsidR="00E62C47" w:rsidRDefault="00E62C47" w:rsidP="00E62C47">
      <w:pPr>
        <w:numPr>
          <w:ilvl w:val="2"/>
          <w:numId w:val="2"/>
        </w:numPr>
        <w:ind w:left="567" w:right="0" w:hanging="425"/>
      </w:pPr>
      <w:r>
        <w:lastRenderedPageBreak/>
        <w:t xml:space="preserve">Bei zeitlich auseinanderliegenden Leistungsabschnitten werden die Abschnitte zwecks Ermittlung der Auftragsdauer addiert. Lässt sich vorab keine genaue Auftragsdauer bestimmen, genügt eine begründete Schätzung; die Schätzung ist zu dokumentieren. </w:t>
      </w:r>
    </w:p>
    <w:p w14:paraId="7C4C6507" w14:textId="77777777" w:rsidR="00E62C47" w:rsidRDefault="00E62C47" w:rsidP="00E62C47">
      <w:pPr>
        <w:numPr>
          <w:ilvl w:val="2"/>
          <w:numId w:val="2"/>
        </w:numPr>
        <w:ind w:left="567" w:right="0" w:hanging="425"/>
      </w:pPr>
      <w:r>
        <w:t xml:space="preserve">Maßgeblicher Zeitpunkt für die Schätzung der Auftragsdauer ist der Tag, an dem die Auftragsbekanntmachung abgesendet oder das Vergabeverfahren auf andere Weise eingeleitet wird.  </w:t>
      </w:r>
    </w:p>
    <w:p w14:paraId="19CCB79B" w14:textId="77777777" w:rsidR="00E62C47" w:rsidRDefault="00E62C47" w:rsidP="00E62C47">
      <w:pPr>
        <w:numPr>
          <w:ilvl w:val="2"/>
          <w:numId w:val="2"/>
        </w:numPr>
        <w:ind w:left="567" w:right="0" w:hanging="425"/>
      </w:pPr>
      <w:r>
        <w:t xml:space="preserve">Die Arbeitnehmenden werden entsprechend ihrer tatsächlich ausgeübten Tätigkeit eingruppiert. Bei dauernder Ausübung verschiedener Tätigkeiten erfolgt die Eingruppierung entsprechend der überwiegenden Tätigkeit. Lässt sich eine überwiegende Tätigkeit nicht feststellen, ist die höhere Tarifgruppe maßgebend.  </w:t>
      </w:r>
    </w:p>
    <w:p w14:paraId="5DAC64BD" w14:textId="77777777" w:rsidR="00E62C47" w:rsidRDefault="00E62C47" w:rsidP="00E62C47">
      <w:pPr>
        <w:numPr>
          <w:ilvl w:val="2"/>
          <w:numId w:val="2"/>
        </w:numPr>
        <w:ind w:left="567" w:right="0" w:hanging="425"/>
      </w:pPr>
      <w:r>
        <w:t xml:space="preserve">Treffen mehrere Zuschläge für die gleiche Arbeit zusammen, so wird nur der jeweils höhere Zuschlag bezahlt. </w:t>
      </w:r>
    </w:p>
    <w:p w14:paraId="39A17FAD" w14:textId="77777777" w:rsidR="00E62C47" w:rsidRDefault="00E62C47" w:rsidP="00E62C47">
      <w:pPr>
        <w:numPr>
          <w:ilvl w:val="2"/>
          <w:numId w:val="2"/>
        </w:numPr>
        <w:ind w:left="567" w:right="0" w:hanging="425"/>
      </w:pPr>
      <w:r>
        <w:t xml:space="preserve">Anteiliger Anspruch entsteht jeweils für jeden vollen Tätigkeitsmonat des Arbeitnehmenden bei der Ausführung des Auftrags. Der Urlaubsanspruch beträgt für jeden vollen Kalendermonat der Ausführung des Auftrags ein Zwölftel. </w:t>
      </w:r>
    </w:p>
    <w:p w14:paraId="03ABE199" w14:textId="77777777" w:rsidR="00E62C47" w:rsidRDefault="00E62C47" w:rsidP="00E62C47">
      <w:pPr>
        <w:numPr>
          <w:ilvl w:val="2"/>
          <w:numId w:val="2"/>
        </w:numPr>
        <w:ind w:left="567" w:right="0" w:hanging="425"/>
      </w:pPr>
      <w:r>
        <w:t xml:space="preserve">Teilzeitbeschäftigten Arbeitnehmenden ist Arbeitsentgelt oder eine andere geldwerte Leistung mindestens in dem Umfang zu gewähren, der dem Anteil der Arbeitszeit an der Arbeitszeit vergleichbar vollzeitbeschäftigter Arbeitnehmender entspricht. </w:t>
      </w:r>
    </w:p>
    <w:p w14:paraId="73FA6493" w14:textId="77777777" w:rsidR="00E62C47" w:rsidRDefault="00E62C47" w:rsidP="00E62C47">
      <w:pPr>
        <w:numPr>
          <w:ilvl w:val="2"/>
          <w:numId w:val="2"/>
        </w:numPr>
        <w:ind w:left="567" w:right="0" w:hanging="425"/>
      </w:pPr>
      <w:r>
        <w:t xml:space="preserve">Soweit eine Sonderzahlung gewährt wird, ist sie am 1. Dezember des Jahres fällig. </w:t>
      </w:r>
    </w:p>
    <w:p w14:paraId="67F14BDE" w14:textId="77777777" w:rsidR="00E62C47" w:rsidRDefault="00E62C47" w:rsidP="00E62C47">
      <w:pPr>
        <w:spacing w:after="0" w:line="259" w:lineRule="auto"/>
        <w:ind w:left="567" w:right="0" w:hanging="567"/>
        <w:jc w:val="left"/>
      </w:pPr>
      <w:r>
        <w:t xml:space="preserve"> </w:t>
      </w:r>
    </w:p>
    <w:p w14:paraId="2EF87637" w14:textId="77777777" w:rsidR="00E62C47" w:rsidRDefault="00E62C47" w:rsidP="00E62C47">
      <w:pPr>
        <w:numPr>
          <w:ilvl w:val="0"/>
          <w:numId w:val="1"/>
        </w:numPr>
        <w:ind w:left="0" w:right="0" w:firstLine="0"/>
      </w:pPr>
      <w:r w:rsidRPr="00BC50AE">
        <w:rPr>
          <w:b/>
        </w:rPr>
        <w:t xml:space="preserve">Kontrollen (§ 15 </w:t>
      </w:r>
      <w:proofErr w:type="spellStart"/>
      <w:r w:rsidRPr="00BC50AE">
        <w:rPr>
          <w:b/>
        </w:rPr>
        <w:t>TVgG</w:t>
      </w:r>
      <w:proofErr w:type="spellEnd"/>
      <w:r w:rsidRPr="00BC50AE">
        <w:rPr>
          <w:b/>
        </w:rPr>
        <w:t xml:space="preserve"> M-V)</w:t>
      </w:r>
      <w:r w:rsidRPr="00691D73">
        <w:t xml:space="preserve"> </w:t>
      </w:r>
    </w:p>
    <w:p w14:paraId="0CDBEB68" w14:textId="77777777" w:rsidR="00E62C47" w:rsidRDefault="00E62C47" w:rsidP="00E62C47">
      <w:pPr>
        <w:numPr>
          <w:ilvl w:val="1"/>
          <w:numId w:val="1"/>
        </w:numPr>
        <w:spacing w:after="0" w:line="259" w:lineRule="auto"/>
        <w:ind w:left="567" w:right="0" w:hanging="425"/>
      </w:pPr>
      <w:r>
        <w:t xml:space="preserve">Der öffentliche Auftraggeber hat nach § 15 Absatz 1 und 2 </w:t>
      </w:r>
      <w:proofErr w:type="spellStart"/>
      <w:r>
        <w:t>TVgG</w:t>
      </w:r>
      <w:proofErr w:type="spellEnd"/>
      <w:r>
        <w:t xml:space="preserve"> M-V die Befugnis, bei dem beauftragten Unternehmen die Einhaltung bestehender Pflichten zur Gewährung von Mindestarbeitsbedingungen zu überprüfen.  Hierzu hat das beauftragte Unternehmen vollständige und prüffähige Unterlagen bereitzuhalten und auf Verlangen der prüfenden Stelle vorzulegen oder elektronisch zu übermitteln; auf Befragen hat es zu den Unterlagen Auskünfte zu erteilen. Dies umfasst insbesondere Entgelt- und Meldeunterlagen, Aufzeichnungen und andere Geschäftsunterlagen, aus denen Art, Umfang, Dauer und tatsächliche Entlohnung sowie Arbeitsbedingungen der Arbeitnehmenden hervorgehen oder abgeleitet werden können.</w:t>
      </w:r>
    </w:p>
    <w:p w14:paraId="6BE2BCEF" w14:textId="77777777" w:rsidR="00E62C47" w:rsidRDefault="00E62C47" w:rsidP="00E62C47">
      <w:pPr>
        <w:numPr>
          <w:ilvl w:val="1"/>
          <w:numId w:val="1"/>
        </w:numPr>
        <w:ind w:left="567" w:right="0" w:hanging="425"/>
      </w:pPr>
      <w:r>
        <w:t xml:space="preserve">Das Unternehmen hat personenbezogene Beschäftigtendaten in den Unterlagen zu anonymisieren; es hat die Anonymisierung aufzuheben, soweit die prüfende Stelle konkrete Anhaltspunkte für einen Verstoß darlegt.  </w:t>
      </w:r>
    </w:p>
    <w:p w14:paraId="747719F4" w14:textId="77777777" w:rsidR="00E62C47" w:rsidRDefault="00E62C47" w:rsidP="00E62C47">
      <w:pPr>
        <w:numPr>
          <w:ilvl w:val="1"/>
          <w:numId w:val="1"/>
        </w:numPr>
        <w:ind w:left="567" w:right="0" w:hanging="425"/>
      </w:pPr>
      <w:r>
        <w:t xml:space="preserve">Die Arbeitnehmenden sind von ihren Arbeitgebenden auf die Möglichkeit dieser Kontrollen hinzuweisen.  </w:t>
      </w:r>
    </w:p>
    <w:p w14:paraId="182B8CAB" w14:textId="77777777" w:rsidR="00E62C47" w:rsidRDefault="00E62C47" w:rsidP="00E62C47">
      <w:pPr>
        <w:numPr>
          <w:ilvl w:val="1"/>
          <w:numId w:val="1"/>
        </w:numPr>
        <w:ind w:left="567" w:right="0" w:hanging="425"/>
      </w:pPr>
      <w:r>
        <w:t xml:space="preserve">Das beauftragte Unternehmen ist in Textform zu verpflichten, mit Nachunternehmen bzw. Verleihern eigene Befugnisse und Pflichten zur Kontrolle zu vereinbaren. Das gilt auf allen weiteren Stufen einer Vertragshierarchie entsprechend (§ 15 Absatz 3 </w:t>
      </w:r>
      <w:proofErr w:type="spellStart"/>
      <w:r>
        <w:t>TVgG</w:t>
      </w:r>
      <w:proofErr w:type="spellEnd"/>
      <w:r>
        <w:t xml:space="preserve"> M-V). </w:t>
      </w:r>
    </w:p>
    <w:p w14:paraId="59C04CAB" w14:textId="77777777" w:rsidR="00E62C47" w:rsidRDefault="00E62C47" w:rsidP="00E62C47">
      <w:pPr>
        <w:spacing w:after="0" w:line="259" w:lineRule="auto"/>
        <w:ind w:left="0" w:right="0" w:firstLine="0"/>
        <w:jc w:val="left"/>
      </w:pPr>
      <w:r>
        <w:t xml:space="preserve"> </w:t>
      </w:r>
    </w:p>
    <w:p w14:paraId="414A2013" w14:textId="77777777" w:rsidR="00E62C47" w:rsidRDefault="00E62C47" w:rsidP="00E62C47">
      <w:pPr>
        <w:numPr>
          <w:ilvl w:val="0"/>
          <w:numId w:val="1"/>
        </w:numPr>
        <w:ind w:left="0" w:right="0" w:firstLine="0"/>
      </w:pPr>
      <w:r w:rsidRPr="00BC50AE">
        <w:rPr>
          <w:b/>
        </w:rPr>
        <w:t xml:space="preserve">Sanktionen (§ 16 </w:t>
      </w:r>
      <w:proofErr w:type="spellStart"/>
      <w:r w:rsidRPr="00BC50AE">
        <w:rPr>
          <w:b/>
        </w:rPr>
        <w:t>TVgG</w:t>
      </w:r>
      <w:proofErr w:type="spellEnd"/>
      <w:r w:rsidRPr="00BC50AE">
        <w:rPr>
          <w:b/>
        </w:rPr>
        <w:t xml:space="preserve"> M-V)</w:t>
      </w:r>
      <w:r>
        <w:t xml:space="preserve"> </w:t>
      </w:r>
    </w:p>
    <w:p w14:paraId="53BD5E94" w14:textId="77777777" w:rsidR="00E62C47" w:rsidRDefault="00E62C47" w:rsidP="00E62C47">
      <w:pPr>
        <w:numPr>
          <w:ilvl w:val="0"/>
          <w:numId w:val="4"/>
        </w:numPr>
        <w:ind w:left="567" w:right="0" w:hanging="425"/>
      </w:pPr>
      <w:r>
        <w:t xml:space="preserve">Sanktionen bei Verstößen gegen Pflichten, die nach Maßgabe der abgegebenen Erklärung zu Mindestarbeitsbedingungen bestehen, sind Gegenstand einer gesondert abzugebenden Erklärung (vgl. § 16 Absatz 1 und 2 </w:t>
      </w:r>
      <w:proofErr w:type="spellStart"/>
      <w:r>
        <w:t>TVgG</w:t>
      </w:r>
      <w:proofErr w:type="spellEnd"/>
      <w:r>
        <w:t xml:space="preserve"> M-V).  </w:t>
      </w:r>
    </w:p>
    <w:p w14:paraId="22E24044" w14:textId="77777777" w:rsidR="00E62C47" w:rsidRDefault="00E62C47" w:rsidP="00E62C47">
      <w:pPr>
        <w:numPr>
          <w:ilvl w:val="0"/>
          <w:numId w:val="4"/>
        </w:numPr>
        <w:ind w:left="567" w:right="0" w:hanging="425"/>
      </w:pPr>
      <w:r>
        <w:t xml:space="preserve">Das beauftragte Unternehmen hat seinerseits Vereinbarungen mit Nachunternehmen und gleichgestellten Unternehmen zu schließen. Entsprechendes gilt auf allen weiteren Stufen einer Vertragshierarchie (§ 16 Absatz 3 </w:t>
      </w:r>
      <w:proofErr w:type="spellStart"/>
      <w:r>
        <w:t>TVgG</w:t>
      </w:r>
      <w:proofErr w:type="spellEnd"/>
      <w:r>
        <w:t xml:space="preserve"> M-V).  </w:t>
      </w:r>
    </w:p>
    <w:p w14:paraId="5CC824C7" w14:textId="77777777" w:rsidR="00E62C47" w:rsidRDefault="00E62C47" w:rsidP="00E62C47">
      <w:pPr>
        <w:numPr>
          <w:ilvl w:val="0"/>
          <w:numId w:val="4"/>
        </w:numPr>
        <w:spacing w:after="0" w:line="259" w:lineRule="auto"/>
        <w:ind w:left="567" w:right="0" w:hanging="425"/>
        <w:jc w:val="left"/>
      </w:pPr>
      <w:r>
        <w:t xml:space="preserve">Unternehmen, die zur Einhaltung der Pflichten nach Maßgabe der Erklärung zu Mindestarbeitsbedingungen verpflichtet worden sind, haben dem öffentlichen Auftraggeber festgestellte Verstöße gegen diese Pflichten und den begründenden Sachverhalt mitzuteilen (§ 16 Absatz 4 </w:t>
      </w:r>
      <w:proofErr w:type="spellStart"/>
      <w:r>
        <w:t>TVgG</w:t>
      </w:r>
      <w:proofErr w:type="spellEnd"/>
      <w:r>
        <w:t xml:space="preserve"> M-V). </w:t>
      </w:r>
      <w:r w:rsidRPr="00EB1C7F">
        <w:rPr>
          <w:rFonts w:ascii="Calibri" w:eastAsia="Calibri" w:hAnsi="Calibri" w:cs="Calibri"/>
          <w:sz w:val="22"/>
        </w:rPr>
        <w:t xml:space="preserve"> </w:t>
      </w:r>
    </w:p>
    <w:p w14:paraId="4A10A8B8" w14:textId="77777777" w:rsidR="00E62C47" w:rsidRDefault="00E62C47"/>
    <w:sectPr w:rsidR="00E62C47" w:rsidSect="00290474">
      <w:footerReference w:type="default" r:id="rId11"/>
      <w:pgSz w:w="11906" w:h="16838"/>
      <w:pgMar w:top="851" w:right="1133" w:bottom="1332" w:left="85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48F8" w14:textId="77777777" w:rsidR="00000000" w:rsidRDefault="00FF688C">
      <w:pPr>
        <w:spacing w:after="0" w:line="240" w:lineRule="auto"/>
      </w:pPr>
      <w:r>
        <w:separator/>
      </w:r>
    </w:p>
  </w:endnote>
  <w:endnote w:type="continuationSeparator" w:id="0">
    <w:p w14:paraId="6CD7E2A8" w14:textId="77777777" w:rsidR="00000000" w:rsidRDefault="00FF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548660"/>
      <w:docPartObj>
        <w:docPartGallery w:val="Page Numbers (Bottom of Page)"/>
        <w:docPartUnique/>
      </w:docPartObj>
    </w:sdtPr>
    <w:sdtEndPr/>
    <w:sdtContent>
      <w:p w14:paraId="0537C95A" w14:textId="77777777" w:rsidR="00D609C5" w:rsidRDefault="002B414F">
        <w:pPr>
          <w:pStyle w:val="Fuzeile"/>
          <w:jc w:val="right"/>
        </w:pPr>
        <w:r>
          <w:t xml:space="preserve">Seite | </w:t>
        </w:r>
        <w:r>
          <w:fldChar w:fldCharType="begin"/>
        </w:r>
        <w:r>
          <w:instrText>PAGE   \* MERGEFORMAT</w:instrText>
        </w:r>
        <w:r>
          <w:fldChar w:fldCharType="separate"/>
        </w:r>
        <w:r>
          <w:t>2</w:t>
        </w:r>
        <w:r>
          <w:fldChar w:fldCharType="end"/>
        </w:r>
        <w:r>
          <w:t xml:space="preserve"> </w:t>
        </w:r>
      </w:p>
    </w:sdtContent>
  </w:sdt>
  <w:p w14:paraId="48343A1E" w14:textId="77777777" w:rsidR="00691D73" w:rsidRDefault="00FF68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DC29" w14:textId="77777777" w:rsidR="00000000" w:rsidRDefault="00FF688C">
      <w:pPr>
        <w:spacing w:after="0" w:line="240" w:lineRule="auto"/>
      </w:pPr>
      <w:r>
        <w:separator/>
      </w:r>
    </w:p>
  </w:footnote>
  <w:footnote w:type="continuationSeparator" w:id="0">
    <w:p w14:paraId="3C7B0228" w14:textId="77777777" w:rsidR="00000000" w:rsidRDefault="00FF6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003"/>
    <w:multiLevelType w:val="hybridMultilevel"/>
    <w:tmpl w:val="AA840998"/>
    <w:lvl w:ilvl="0" w:tplc="A0161C0C">
      <w:start w:val="1"/>
      <w:numFmt w:val="lowerLetter"/>
      <w:lvlText w:val="%1."/>
      <w:lvlJc w:val="left"/>
      <w:pPr>
        <w:ind w:left="720" w:hanging="3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7EF61920">
      <w:start w:val="1"/>
      <w:numFmt w:val="lowerLetter"/>
      <w:lvlText w:val="%2."/>
      <w:lvlJc w:val="left"/>
      <w:pPr>
        <w:ind w:left="1440" w:hanging="360"/>
      </w:pPr>
      <w:rPr>
        <w:b w:val="0"/>
        <w:bCs w:val="0"/>
        <w:i/>
        <w:iCs/>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627703"/>
    <w:multiLevelType w:val="hybridMultilevel"/>
    <w:tmpl w:val="F670B6B4"/>
    <w:lvl w:ilvl="0" w:tplc="9DB4A806">
      <w:start w:val="1"/>
      <w:numFmt w:val="lowerLetter"/>
      <w:lvlText w:val="%1."/>
      <w:lvlJc w:val="left"/>
      <w:pPr>
        <w:ind w:left="1632"/>
      </w:pPr>
      <w:rPr>
        <w:rFonts w:ascii="Arial" w:eastAsia="Arial" w:hAnsi="Arial" w:cs="Arial"/>
        <w:b w:val="0"/>
        <w:bCs w:val="0"/>
        <w:i/>
        <w:iCs/>
        <w:strike w:val="0"/>
        <w:dstrike w:val="0"/>
        <w:color w:val="000000"/>
        <w:sz w:val="24"/>
        <w:szCs w:val="24"/>
        <w:u w:val="none" w:color="000000"/>
        <w:bdr w:val="none" w:sz="0" w:space="0" w:color="auto"/>
        <w:shd w:val="clear" w:color="auto" w:fill="auto"/>
        <w:vertAlign w:val="baseline"/>
      </w:rPr>
    </w:lvl>
    <w:lvl w:ilvl="1" w:tplc="CCB60276">
      <w:start w:val="1"/>
      <w:numFmt w:val="lowerLetter"/>
      <w:lvlText w:val="%2"/>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F43914">
      <w:start w:val="1"/>
      <w:numFmt w:val="lowerRoman"/>
      <w:lvlText w:val="%3"/>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B247B0">
      <w:start w:val="1"/>
      <w:numFmt w:val="decimal"/>
      <w:lvlText w:val="%4"/>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FA3124">
      <w:start w:val="1"/>
      <w:numFmt w:val="lowerLetter"/>
      <w:lvlText w:val="%5"/>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F062A6">
      <w:start w:val="1"/>
      <w:numFmt w:val="lowerRoman"/>
      <w:lvlText w:val="%6"/>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C86C72">
      <w:start w:val="1"/>
      <w:numFmt w:val="decimal"/>
      <w:lvlText w:val="%7"/>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FCB3E6">
      <w:start w:val="1"/>
      <w:numFmt w:val="lowerLetter"/>
      <w:lvlText w:val="%8"/>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8447D4">
      <w:start w:val="1"/>
      <w:numFmt w:val="lowerRoman"/>
      <w:lvlText w:val="%9"/>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1130CD"/>
    <w:multiLevelType w:val="hybridMultilevel"/>
    <w:tmpl w:val="7F72D85E"/>
    <w:lvl w:ilvl="0" w:tplc="2E04A876">
      <w:start w:val="1"/>
      <w:numFmt w:val="decimal"/>
      <w:lvlText w:val="%1."/>
      <w:lvlJc w:val="left"/>
      <w:pPr>
        <w:ind w:left="12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F44F99E">
      <w:start w:val="1"/>
      <w:numFmt w:val="lowerLetter"/>
      <w:lvlText w:val="%2."/>
      <w:lvlJc w:val="left"/>
      <w:pPr>
        <w:ind w:left="1632"/>
      </w:pPr>
      <w:rPr>
        <w:rFonts w:ascii="Arial" w:eastAsia="Arial" w:hAnsi="Arial" w:cs="Arial"/>
        <w:b w:val="0"/>
        <w:bCs w:val="0"/>
        <w:i/>
        <w:iCs/>
        <w:strike w:val="0"/>
        <w:dstrike w:val="0"/>
        <w:color w:val="000000"/>
        <w:sz w:val="24"/>
        <w:szCs w:val="24"/>
        <w:u w:val="none" w:color="000000"/>
        <w:bdr w:val="none" w:sz="0" w:space="0" w:color="auto"/>
        <w:shd w:val="clear" w:color="auto" w:fill="auto"/>
        <w:vertAlign w:val="baseline"/>
      </w:rPr>
    </w:lvl>
    <w:lvl w:ilvl="2" w:tplc="77C64752">
      <w:start w:val="1"/>
      <w:numFmt w:val="lowerRoman"/>
      <w:lvlText w:val="%3"/>
      <w:lvlJc w:val="left"/>
      <w:pPr>
        <w:ind w:left="1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BC52F4">
      <w:start w:val="1"/>
      <w:numFmt w:val="decimal"/>
      <w:lvlText w:val="%4"/>
      <w:lvlJc w:val="left"/>
      <w:pPr>
        <w:ind w:left="2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EE3138">
      <w:start w:val="1"/>
      <w:numFmt w:val="lowerLetter"/>
      <w:lvlText w:val="%5"/>
      <w:lvlJc w:val="left"/>
      <w:pPr>
        <w:ind w:left="2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AE9C4C">
      <w:start w:val="1"/>
      <w:numFmt w:val="lowerRoman"/>
      <w:lvlText w:val="%6"/>
      <w:lvlJc w:val="left"/>
      <w:pPr>
        <w:ind w:left="3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9C38AE">
      <w:start w:val="1"/>
      <w:numFmt w:val="decimal"/>
      <w:lvlText w:val="%7"/>
      <w:lvlJc w:val="left"/>
      <w:pPr>
        <w:ind w:left="4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4AF16C">
      <w:start w:val="1"/>
      <w:numFmt w:val="lowerLetter"/>
      <w:lvlText w:val="%8"/>
      <w:lvlJc w:val="left"/>
      <w:pPr>
        <w:ind w:left="5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42F410">
      <w:start w:val="1"/>
      <w:numFmt w:val="lowerRoman"/>
      <w:lvlText w:val="%9"/>
      <w:lvlJc w:val="left"/>
      <w:pPr>
        <w:ind w:left="5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3B6B95"/>
    <w:multiLevelType w:val="hybridMultilevel"/>
    <w:tmpl w:val="DFA0A2F2"/>
    <w:lvl w:ilvl="0" w:tplc="C1D8373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5AC1E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B0B2D6">
      <w:start w:val="1"/>
      <w:numFmt w:val="lowerLetter"/>
      <w:lvlRestart w:val="0"/>
      <w:lvlText w:val="%3."/>
      <w:lvlJc w:val="left"/>
      <w:pPr>
        <w:ind w:left="1632"/>
      </w:pPr>
      <w:rPr>
        <w:rFonts w:ascii="Arial" w:eastAsia="Arial" w:hAnsi="Arial" w:cs="Arial"/>
        <w:b w:val="0"/>
        <w:bCs w:val="0"/>
        <w:i/>
        <w:iCs/>
        <w:strike w:val="0"/>
        <w:dstrike w:val="0"/>
        <w:color w:val="auto"/>
        <w:sz w:val="24"/>
        <w:szCs w:val="24"/>
        <w:u w:val="none" w:color="000000"/>
        <w:bdr w:val="none" w:sz="0" w:space="0" w:color="auto"/>
        <w:shd w:val="clear" w:color="auto" w:fill="auto"/>
        <w:vertAlign w:val="baseline"/>
      </w:rPr>
    </w:lvl>
    <w:lvl w:ilvl="3" w:tplc="47609286">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B0E08A">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AEB896">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EE7DDC">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28AB54">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7226EE">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9C2755"/>
    <w:multiLevelType w:val="hybridMultilevel"/>
    <w:tmpl w:val="308E1938"/>
    <w:lvl w:ilvl="0" w:tplc="F7DEBB0E">
      <w:start w:val="3"/>
      <w:numFmt w:val="decimal"/>
      <w:pStyle w:val="berschrift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F08A11C">
      <w:start w:val="1"/>
      <w:numFmt w:val="lowerLetter"/>
      <w:lvlText w:val="%2"/>
      <w:lvlJc w:val="left"/>
      <w:pPr>
        <w:ind w:left="10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1EEEB54">
      <w:start w:val="1"/>
      <w:numFmt w:val="lowerRoman"/>
      <w:lvlText w:val="%3"/>
      <w:lvlJc w:val="left"/>
      <w:pPr>
        <w:ind w:left="18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C26BB90">
      <w:start w:val="1"/>
      <w:numFmt w:val="decimal"/>
      <w:lvlText w:val="%4"/>
      <w:lvlJc w:val="left"/>
      <w:pPr>
        <w:ind w:left="25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E645F4E">
      <w:start w:val="1"/>
      <w:numFmt w:val="lowerLetter"/>
      <w:lvlText w:val="%5"/>
      <w:lvlJc w:val="left"/>
      <w:pPr>
        <w:ind w:left="32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86E4EB2">
      <w:start w:val="1"/>
      <w:numFmt w:val="lowerRoman"/>
      <w:lvlText w:val="%6"/>
      <w:lvlJc w:val="left"/>
      <w:pPr>
        <w:ind w:left="39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7D0972C">
      <w:start w:val="1"/>
      <w:numFmt w:val="decimal"/>
      <w:lvlText w:val="%7"/>
      <w:lvlJc w:val="left"/>
      <w:pPr>
        <w:ind w:left="46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5496D6">
      <w:start w:val="1"/>
      <w:numFmt w:val="lowerLetter"/>
      <w:lvlText w:val="%8"/>
      <w:lvlJc w:val="left"/>
      <w:pPr>
        <w:ind w:left="54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B87AF8">
      <w:start w:val="1"/>
      <w:numFmt w:val="lowerRoman"/>
      <w:lvlText w:val="%9"/>
      <w:lvlJc w:val="left"/>
      <w:pPr>
        <w:ind w:left="6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1E4415"/>
    <w:multiLevelType w:val="hybridMultilevel"/>
    <w:tmpl w:val="A392C966"/>
    <w:lvl w:ilvl="0" w:tplc="8566225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DA7C0C">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8CDF82">
      <w:start w:val="2"/>
      <w:numFmt w:val="lowerLetter"/>
      <w:lvlRestart w:val="0"/>
      <w:lvlText w:val="%3."/>
      <w:lvlJc w:val="left"/>
      <w:pPr>
        <w:ind w:left="1632"/>
      </w:pPr>
      <w:rPr>
        <w:rFonts w:ascii="Arial" w:eastAsia="Arial" w:hAnsi="Arial" w:cs="Arial" w:hint="default"/>
        <w:b w:val="0"/>
        <w:bCs w:val="0"/>
        <w:i/>
        <w:iCs/>
        <w:strike w:val="0"/>
        <w:dstrike w:val="0"/>
        <w:color w:val="000000"/>
        <w:sz w:val="24"/>
        <w:szCs w:val="24"/>
        <w:u w:val="none" w:color="000000"/>
        <w:bdr w:val="none" w:sz="0" w:space="0" w:color="auto"/>
        <w:shd w:val="clear" w:color="auto" w:fill="auto"/>
        <w:vertAlign w:val="baseline"/>
      </w:rPr>
    </w:lvl>
    <w:lvl w:ilvl="3" w:tplc="67C0B990">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CAE1B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B08304">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6AE9AA">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CA9A30">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90B996">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47"/>
    <w:rsid w:val="002B414F"/>
    <w:rsid w:val="00E62C47"/>
    <w:rsid w:val="00FF68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3CC1"/>
  <w15:chartTrackingRefBased/>
  <w15:docId w15:val="{C39008B1-D2C8-4B6D-8ABD-2D0234CA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C47"/>
    <w:pPr>
      <w:spacing w:after="5" w:line="250" w:lineRule="auto"/>
      <w:ind w:left="937" w:right="3" w:hanging="370"/>
      <w:jc w:val="both"/>
    </w:pPr>
    <w:rPr>
      <w:rFonts w:ascii="Arial" w:eastAsia="Arial" w:hAnsi="Arial" w:cs="Arial"/>
      <w:color w:val="000000"/>
      <w:sz w:val="24"/>
      <w:lang w:eastAsia="de-DE"/>
    </w:rPr>
  </w:style>
  <w:style w:type="paragraph" w:styleId="berschrift1">
    <w:name w:val="heading 1"/>
    <w:next w:val="Standard"/>
    <w:link w:val="berschrift1Zchn"/>
    <w:uiPriority w:val="9"/>
    <w:qFormat/>
    <w:rsid w:val="00E62C47"/>
    <w:pPr>
      <w:keepNext/>
      <w:keepLines/>
      <w:numPr>
        <w:numId w:val="5"/>
      </w:numPr>
      <w:spacing w:after="5" w:line="250" w:lineRule="auto"/>
      <w:jc w:val="both"/>
      <w:outlineLvl w:val="0"/>
    </w:pPr>
    <w:rPr>
      <w:rFonts w:ascii="Arial" w:eastAsia="Arial" w:hAnsi="Arial" w:cs="Arial"/>
      <w:b/>
      <w:color w:val="000000"/>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2C47"/>
    <w:rPr>
      <w:rFonts w:ascii="Arial" w:eastAsia="Arial" w:hAnsi="Arial" w:cs="Arial"/>
      <w:b/>
      <w:color w:val="000000"/>
      <w:sz w:val="24"/>
      <w:lang w:eastAsia="de-DE"/>
    </w:rPr>
  </w:style>
  <w:style w:type="character" w:styleId="Hyperlink">
    <w:name w:val="Hyperlink"/>
    <w:basedOn w:val="Absatz-Standardschriftart"/>
    <w:uiPriority w:val="99"/>
    <w:unhideWhenUsed/>
    <w:rsid w:val="00E62C47"/>
    <w:rPr>
      <w:color w:val="0563C1" w:themeColor="hyperlink"/>
      <w:u w:val="single"/>
    </w:rPr>
  </w:style>
  <w:style w:type="paragraph" w:styleId="Fuzeile">
    <w:name w:val="footer"/>
    <w:basedOn w:val="Standard"/>
    <w:link w:val="FuzeileZchn"/>
    <w:uiPriority w:val="99"/>
    <w:unhideWhenUsed/>
    <w:rsid w:val="00E62C47"/>
    <w:pPr>
      <w:tabs>
        <w:tab w:val="center" w:pos="4536"/>
        <w:tab w:val="right" w:pos="9072"/>
      </w:tabs>
      <w:spacing w:after="0" w:line="240" w:lineRule="auto"/>
      <w:ind w:right="2"/>
    </w:pPr>
  </w:style>
  <w:style w:type="character" w:customStyle="1" w:styleId="FuzeileZchn">
    <w:name w:val="Fußzeile Zchn"/>
    <w:basedOn w:val="Absatz-Standardschriftart"/>
    <w:link w:val="Fuzeile"/>
    <w:uiPriority w:val="99"/>
    <w:rsid w:val="00E62C47"/>
    <w:rPr>
      <w:rFonts w:ascii="Arial" w:eastAsia="Arial" w:hAnsi="Arial" w:cs="Arial"/>
      <w:color w:val="000000"/>
      <w:sz w:val="24"/>
      <w:lang w:eastAsia="de-DE"/>
    </w:rPr>
  </w:style>
  <w:style w:type="paragraph" w:styleId="Listenabsatz">
    <w:name w:val="List Paragraph"/>
    <w:basedOn w:val="Standard"/>
    <w:uiPriority w:val="34"/>
    <w:qFormat/>
    <w:rsid w:val="00E62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erung-mv.de/Landesregierung/wm/Wirtschaft/%C3%96ffentliches-Auftragswes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gierung-mv.de/Landesregierung/wm/Wirtschaft/%C3%96ffentliches-Auftragswes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egierung-mv.de/Landesregierung/wm/Wirtschaft/%C3%96ffentliches-Auftragswesen/" TargetMode="External"/><Relationship Id="rId4" Type="http://schemas.openxmlformats.org/officeDocument/2006/relationships/webSettings" Target="webSettings.xml"/><Relationship Id="rId9" Type="http://schemas.openxmlformats.org/officeDocument/2006/relationships/hyperlink" Target="https://www.landesrecht-mv.de/bsmv/document/jlrMinArbbA%C3%B6AufVMVrahm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8430</Characters>
  <Application>Microsoft Office Word</Application>
  <DocSecurity>0</DocSecurity>
  <Lines>70</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Kleemann</dc:creator>
  <cp:keywords/>
  <dc:description/>
  <cp:lastModifiedBy>Jacqueline Kleemann</cp:lastModifiedBy>
  <cp:revision>2</cp:revision>
  <dcterms:created xsi:type="dcterms:W3CDTF">2026-05-07T10:33:00Z</dcterms:created>
  <dcterms:modified xsi:type="dcterms:W3CDTF">2026-05-07T10:33:00Z</dcterms:modified>
</cp:coreProperties>
</file>